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EF37" w14:textId="7D6C872E" w:rsidR="00800F2D" w:rsidRPr="00800F2D" w:rsidRDefault="00800F2D" w:rsidP="00800F2D">
      <w:pPr>
        <w:pStyle w:val="Sansinterligne"/>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800F2D">
        <w:rPr>
          <w:rFonts w:ascii="Arial" w:hAnsi="Arial" w:cs="Arial"/>
          <w:b/>
          <w:bCs/>
          <w:sz w:val="28"/>
          <w:szCs w:val="28"/>
        </w:rPr>
        <w:t>ZOLA ET LE NATURALISME</w:t>
      </w:r>
    </w:p>
    <w:p w14:paraId="1DD9999F" w14:textId="77777777" w:rsidR="00CB1CF0" w:rsidRDefault="00CB1CF0" w:rsidP="00800F2D">
      <w:pPr>
        <w:pStyle w:val="Sansinterligne"/>
        <w:rPr>
          <w:rFonts w:ascii="Arial" w:hAnsi="Arial" w:cs="Arial"/>
          <w:b/>
          <w:bCs/>
          <w:sz w:val="24"/>
          <w:szCs w:val="24"/>
          <w:u w:val="single"/>
        </w:rPr>
      </w:pPr>
    </w:p>
    <w:p w14:paraId="49FD4077" w14:textId="6B1975F0" w:rsidR="00800F2D" w:rsidRDefault="00800F2D" w:rsidP="00800F2D">
      <w:pPr>
        <w:pStyle w:val="Sansinterligne"/>
        <w:rPr>
          <w:rFonts w:ascii="Arial" w:hAnsi="Arial" w:cs="Arial"/>
          <w:b/>
          <w:bCs/>
          <w:sz w:val="24"/>
          <w:szCs w:val="24"/>
        </w:rPr>
      </w:pPr>
      <w:r w:rsidRPr="00800F2D">
        <w:rPr>
          <w:rFonts w:ascii="Arial" w:hAnsi="Arial" w:cs="Arial"/>
          <w:b/>
          <w:bCs/>
          <w:sz w:val="24"/>
          <w:szCs w:val="24"/>
          <w:u w:val="single"/>
        </w:rPr>
        <w:t>Premier extrait</w:t>
      </w:r>
      <w:r w:rsidRPr="00800F2D">
        <w:rPr>
          <w:rFonts w:ascii="Arial" w:hAnsi="Arial" w:cs="Arial"/>
          <w:b/>
          <w:bCs/>
          <w:sz w:val="24"/>
          <w:szCs w:val="24"/>
        </w:rPr>
        <w:t xml:space="preserve"> : </w:t>
      </w:r>
      <w:r w:rsidR="00CB1CF0">
        <w:rPr>
          <w:rFonts w:ascii="Arial" w:hAnsi="Arial" w:cs="Arial"/>
          <w:b/>
          <w:bCs/>
          <w:sz w:val="24"/>
          <w:szCs w:val="24"/>
        </w:rPr>
        <w:t xml:space="preserve">Émile </w:t>
      </w:r>
      <w:r w:rsidRPr="00800F2D">
        <w:rPr>
          <w:rFonts w:ascii="Arial" w:hAnsi="Arial" w:cs="Arial"/>
          <w:b/>
          <w:bCs/>
          <w:sz w:val="24"/>
          <w:szCs w:val="24"/>
        </w:rPr>
        <w:t>Zola,</w:t>
      </w:r>
      <w:r>
        <w:rPr>
          <w:rFonts w:ascii="Arial" w:hAnsi="Arial" w:cs="Arial"/>
          <w:b/>
          <w:bCs/>
          <w:sz w:val="24"/>
          <w:szCs w:val="24"/>
        </w:rPr>
        <w:t xml:space="preserve"> Préface de</w:t>
      </w:r>
      <w:r w:rsidRPr="00800F2D">
        <w:rPr>
          <w:rFonts w:ascii="Arial" w:hAnsi="Arial" w:cs="Arial"/>
          <w:b/>
          <w:bCs/>
          <w:sz w:val="24"/>
          <w:szCs w:val="24"/>
        </w:rPr>
        <w:t xml:space="preserve"> </w:t>
      </w:r>
      <w:r w:rsidRPr="00800F2D">
        <w:rPr>
          <w:rFonts w:ascii="Arial" w:hAnsi="Arial" w:cs="Arial"/>
          <w:b/>
          <w:bCs/>
          <w:i/>
          <w:iCs/>
          <w:sz w:val="24"/>
          <w:szCs w:val="24"/>
        </w:rPr>
        <w:t>La Fortune des Rougon</w:t>
      </w:r>
      <w:r w:rsidRPr="00800F2D">
        <w:rPr>
          <w:rFonts w:ascii="Arial" w:hAnsi="Arial" w:cs="Arial"/>
          <w:b/>
          <w:bCs/>
          <w:sz w:val="24"/>
          <w:szCs w:val="24"/>
        </w:rPr>
        <w:t>, 1871 </w:t>
      </w:r>
    </w:p>
    <w:p w14:paraId="4ACE607D" w14:textId="6A586F41" w:rsidR="00CB1CF0" w:rsidRDefault="00CB1CF0" w:rsidP="00800F2D">
      <w:pPr>
        <w:pStyle w:val="Sansinterligne"/>
        <w:rPr>
          <w:rFonts w:ascii="Arial" w:hAnsi="Arial" w:cs="Arial"/>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CB1CF0" w14:paraId="617E6F23" w14:textId="77777777" w:rsidTr="002953CC">
        <w:tc>
          <w:tcPr>
            <w:tcW w:w="562" w:type="dxa"/>
          </w:tcPr>
          <w:p w14:paraId="74BFF7F3" w14:textId="77777777" w:rsidR="00CB1CF0" w:rsidRDefault="00CB1CF0" w:rsidP="00800F2D">
            <w:pPr>
              <w:pStyle w:val="Sansinterligne"/>
              <w:rPr>
                <w:rFonts w:ascii="Arial" w:hAnsi="Arial" w:cs="Arial"/>
              </w:rPr>
            </w:pPr>
            <w:r>
              <w:rPr>
                <w:rFonts w:ascii="Arial" w:hAnsi="Arial" w:cs="Arial"/>
              </w:rPr>
              <w:t>1.</w:t>
            </w:r>
          </w:p>
          <w:p w14:paraId="7CAF4AC6" w14:textId="77777777" w:rsidR="00CB1CF0" w:rsidRDefault="00CB1CF0" w:rsidP="00800F2D">
            <w:pPr>
              <w:pStyle w:val="Sansinterligne"/>
              <w:rPr>
                <w:rFonts w:ascii="Arial" w:hAnsi="Arial" w:cs="Arial"/>
              </w:rPr>
            </w:pPr>
          </w:p>
          <w:p w14:paraId="55A8114D" w14:textId="77777777" w:rsidR="00CB1CF0" w:rsidRDefault="00CB1CF0" w:rsidP="00800F2D">
            <w:pPr>
              <w:pStyle w:val="Sansinterligne"/>
              <w:rPr>
                <w:rFonts w:ascii="Arial" w:hAnsi="Arial" w:cs="Arial"/>
              </w:rPr>
            </w:pPr>
          </w:p>
          <w:p w14:paraId="163C4D3D" w14:textId="77777777" w:rsidR="00CB1CF0" w:rsidRDefault="00CB1CF0" w:rsidP="00800F2D">
            <w:pPr>
              <w:pStyle w:val="Sansinterligne"/>
              <w:rPr>
                <w:rFonts w:ascii="Arial" w:hAnsi="Arial" w:cs="Arial"/>
              </w:rPr>
            </w:pPr>
          </w:p>
          <w:p w14:paraId="43D6C591" w14:textId="77777777" w:rsidR="00CB1CF0" w:rsidRDefault="00CB1CF0" w:rsidP="00800F2D">
            <w:pPr>
              <w:pStyle w:val="Sansinterligne"/>
              <w:rPr>
                <w:rFonts w:ascii="Arial" w:hAnsi="Arial" w:cs="Arial"/>
              </w:rPr>
            </w:pPr>
            <w:r>
              <w:rPr>
                <w:rFonts w:ascii="Arial" w:hAnsi="Arial" w:cs="Arial"/>
              </w:rPr>
              <w:t>5.</w:t>
            </w:r>
          </w:p>
          <w:p w14:paraId="67C83E77" w14:textId="77777777" w:rsidR="00CB1CF0" w:rsidRDefault="00CB1CF0" w:rsidP="00800F2D">
            <w:pPr>
              <w:pStyle w:val="Sansinterligne"/>
              <w:rPr>
                <w:rFonts w:ascii="Arial" w:hAnsi="Arial" w:cs="Arial"/>
              </w:rPr>
            </w:pPr>
          </w:p>
          <w:p w14:paraId="1C4C8A3E" w14:textId="77777777" w:rsidR="00CB1CF0" w:rsidRDefault="00CB1CF0" w:rsidP="00800F2D">
            <w:pPr>
              <w:pStyle w:val="Sansinterligne"/>
              <w:rPr>
                <w:rFonts w:ascii="Arial" w:hAnsi="Arial" w:cs="Arial"/>
              </w:rPr>
            </w:pPr>
          </w:p>
          <w:p w14:paraId="65BE3169" w14:textId="77777777" w:rsidR="00CB1CF0" w:rsidRDefault="00CB1CF0" w:rsidP="00800F2D">
            <w:pPr>
              <w:pStyle w:val="Sansinterligne"/>
              <w:rPr>
                <w:rFonts w:ascii="Arial" w:hAnsi="Arial" w:cs="Arial"/>
              </w:rPr>
            </w:pPr>
          </w:p>
          <w:p w14:paraId="12A67C02" w14:textId="77777777" w:rsidR="00CB1CF0" w:rsidRDefault="00CB1CF0" w:rsidP="00800F2D">
            <w:pPr>
              <w:pStyle w:val="Sansinterligne"/>
              <w:rPr>
                <w:rFonts w:ascii="Arial" w:hAnsi="Arial" w:cs="Arial"/>
              </w:rPr>
            </w:pPr>
          </w:p>
          <w:p w14:paraId="353B8FE4" w14:textId="77777777" w:rsidR="00CB1CF0" w:rsidRDefault="00CB1CF0" w:rsidP="00800F2D">
            <w:pPr>
              <w:pStyle w:val="Sansinterligne"/>
              <w:rPr>
                <w:rFonts w:ascii="Arial" w:hAnsi="Arial" w:cs="Arial"/>
              </w:rPr>
            </w:pPr>
            <w:r>
              <w:rPr>
                <w:rFonts w:ascii="Arial" w:hAnsi="Arial" w:cs="Arial"/>
              </w:rPr>
              <w:t>10.</w:t>
            </w:r>
          </w:p>
          <w:p w14:paraId="6B236D0D" w14:textId="77777777" w:rsidR="00CB1CF0" w:rsidRDefault="00CB1CF0" w:rsidP="00800F2D">
            <w:pPr>
              <w:pStyle w:val="Sansinterligne"/>
              <w:rPr>
                <w:rFonts w:ascii="Arial" w:hAnsi="Arial" w:cs="Arial"/>
              </w:rPr>
            </w:pPr>
          </w:p>
          <w:p w14:paraId="3C3F099C" w14:textId="77777777" w:rsidR="00CB1CF0" w:rsidRDefault="00CB1CF0" w:rsidP="00800F2D">
            <w:pPr>
              <w:pStyle w:val="Sansinterligne"/>
              <w:rPr>
                <w:rFonts w:ascii="Arial" w:hAnsi="Arial" w:cs="Arial"/>
              </w:rPr>
            </w:pPr>
          </w:p>
          <w:p w14:paraId="6605B664" w14:textId="77777777" w:rsidR="00CB1CF0" w:rsidRDefault="00CB1CF0" w:rsidP="00800F2D">
            <w:pPr>
              <w:pStyle w:val="Sansinterligne"/>
              <w:rPr>
                <w:rFonts w:ascii="Arial" w:hAnsi="Arial" w:cs="Arial"/>
              </w:rPr>
            </w:pPr>
          </w:p>
          <w:p w14:paraId="325AC0F5" w14:textId="77777777" w:rsidR="00CB1CF0" w:rsidRDefault="00CB1CF0" w:rsidP="00800F2D">
            <w:pPr>
              <w:pStyle w:val="Sansinterligne"/>
              <w:rPr>
                <w:rFonts w:ascii="Arial" w:hAnsi="Arial" w:cs="Arial"/>
              </w:rPr>
            </w:pPr>
          </w:p>
          <w:p w14:paraId="287F9817" w14:textId="77777777" w:rsidR="00CB1CF0" w:rsidRDefault="00CB1CF0" w:rsidP="00800F2D">
            <w:pPr>
              <w:pStyle w:val="Sansinterligne"/>
              <w:rPr>
                <w:rFonts w:ascii="Arial" w:hAnsi="Arial" w:cs="Arial"/>
              </w:rPr>
            </w:pPr>
            <w:r>
              <w:rPr>
                <w:rFonts w:ascii="Arial" w:hAnsi="Arial" w:cs="Arial"/>
              </w:rPr>
              <w:t>15.</w:t>
            </w:r>
          </w:p>
          <w:p w14:paraId="401C0174" w14:textId="77777777" w:rsidR="00CB1CF0" w:rsidRDefault="00CB1CF0" w:rsidP="00800F2D">
            <w:pPr>
              <w:pStyle w:val="Sansinterligne"/>
              <w:rPr>
                <w:rFonts w:ascii="Arial" w:hAnsi="Arial" w:cs="Arial"/>
              </w:rPr>
            </w:pPr>
          </w:p>
          <w:p w14:paraId="314B2225" w14:textId="77777777" w:rsidR="00CB1CF0" w:rsidRDefault="00CB1CF0" w:rsidP="00800F2D">
            <w:pPr>
              <w:pStyle w:val="Sansinterligne"/>
              <w:rPr>
                <w:rFonts w:ascii="Arial" w:hAnsi="Arial" w:cs="Arial"/>
              </w:rPr>
            </w:pPr>
          </w:p>
          <w:p w14:paraId="33DF35B8" w14:textId="77777777" w:rsidR="00CB1CF0" w:rsidRDefault="00CB1CF0" w:rsidP="00800F2D">
            <w:pPr>
              <w:pStyle w:val="Sansinterligne"/>
              <w:rPr>
                <w:rFonts w:ascii="Arial" w:hAnsi="Arial" w:cs="Arial"/>
              </w:rPr>
            </w:pPr>
          </w:p>
          <w:p w14:paraId="0842C41F" w14:textId="77777777" w:rsidR="00CB1CF0" w:rsidRDefault="00CB1CF0" w:rsidP="00800F2D">
            <w:pPr>
              <w:pStyle w:val="Sansinterligne"/>
              <w:rPr>
                <w:rFonts w:ascii="Arial" w:hAnsi="Arial" w:cs="Arial"/>
              </w:rPr>
            </w:pPr>
          </w:p>
          <w:p w14:paraId="33BDEE7E" w14:textId="77777777" w:rsidR="00CB1CF0" w:rsidRDefault="00CB1CF0" w:rsidP="00800F2D">
            <w:pPr>
              <w:pStyle w:val="Sansinterligne"/>
              <w:rPr>
                <w:rFonts w:ascii="Arial" w:hAnsi="Arial" w:cs="Arial"/>
              </w:rPr>
            </w:pPr>
            <w:r>
              <w:rPr>
                <w:rFonts w:ascii="Arial" w:hAnsi="Arial" w:cs="Arial"/>
              </w:rPr>
              <w:t>20.</w:t>
            </w:r>
          </w:p>
          <w:p w14:paraId="12D38D49" w14:textId="77777777" w:rsidR="00CB1CF0" w:rsidRDefault="00CB1CF0" w:rsidP="00800F2D">
            <w:pPr>
              <w:pStyle w:val="Sansinterligne"/>
              <w:rPr>
                <w:rFonts w:ascii="Arial" w:hAnsi="Arial" w:cs="Arial"/>
              </w:rPr>
            </w:pPr>
          </w:p>
          <w:p w14:paraId="1E5EFD9F" w14:textId="77777777" w:rsidR="00CB1CF0" w:rsidRDefault="00CB1CF0" w:rsidP="00800F2D">
            <w:pPr>
              <w:pStyle w:val="Sansinterligne"/>
              <w:rPr>
                <w:rFonts w:ascii="Arial" w:hAnsi="Arial" w:cs="Arial"/>
              </w:rPr>
            </w:pPr>
          </w:p>
          <w:p w14:paraId="23EA35FC" w14:textId="77777777" w:rsidR="00CB1CF0" w:rsidRDefault="00CB1CF0" w:rsidP="00800F2D">
            <w:pPr>
              <w:pStyle w:val="Sansinterligne"/>
              <w:rPr>
                <w:rFonts w:ascii="Arial" w:hAnsi="Arial" w:cs="Arial"/>
              </w:rPr>
            </w:pPr>
          </w:p>
          <w:p w14:paraId="2275FFD1" w14:textId="77777777" w:rsidR="00CB1CF0" w:rsidRDefault="00CB1CF0" w:rsidP="00800F2D">
            <w:pPr>
              <w:pStyle w:val="Sansinterligne"/>
              <w:rPr>
                <w:rFonts w:ascii="Arial" w:hAnsi="Arial" w:cs="Arial"/>
              </w:rPr>
            </w:pPr>
          </w:p>
          <w:p w14:paraId="2A45CA22" w14:textId="77777777" w:rsidR="00CB1CF0" w:rsidRDefault="00CB1CF0" w:rsidP="00800F2D">
            <w:pPr>
              <w:pStyle w:val="Sansinterligne"/>
              <w:rPr>
                <w:rFonts w:ascii="Arial" w:hAnsi="Arial" w:cs="Arial"/>
              </w:rPr>
            </w:pPr>
            <w:r>
              <w:rPr>
                <w:rFonts w:ascii="Arial" w:hAnsi="Arial" w:cs="Arial"/>
              </w:rPr>
              <w:t>25.</w:t>
            </w:r>
          </w:p>
          <w:p w14:paraId="078F6C2F" w14:textId="77777777" w:rsidR="00CB1CF0" w:rsidRDefault="00CB1CF0" w:rsidP="00800F2D">
            <w:pPr>
              <w:pStyle w:val="Sansinterligne"/>
              <w:rPr>
                <w:rFonts w:ascii="Arial" w:hAnsi="Arial" w:cs="Arial"/>
              </w:rPr>
            </w:pPr>
          </w:p>
          <w:p w14:paraId="455B4A96" w14:textId="77777777" w:rsidR="00CB1CF0" w:rsidRDefault="00CB1CF0" w:rsidP="00800F2D">
            <w:pPr>
              <w:pStyle w:val="Sansinterligne"/>
              <w:rPr>
                <w:rFonts w:ascii="Arial" w:hAnsi="Arial" w:cs="Arial"/>
              </w:rPr>
            </w:pPr>
          </w:p>
          <w:p w14:paraId="44127F6F" w14:textId="77777777" w:rsidR="00CB1CF0" w:rsidRDefault="00CB1CF0" w:rsidP="00800F2D">
            <w:pPr>
              <w:pStyle w:val="Sansinterligne"/>
              <w:rPr>
                <w:rFonts w:ascii="Arial" w:hAnsi="Arial" w:cs="Arial"/>
              </w:rPr>
            </w:pPr>
          </w:p>
          <w:p w14:paraId="2E96F5A8" w14:textId="77777777" w:rsidR="00CB1CF0" w:rsidRDefault="00CB1CF0" w:rsidP="00800F2D">
            <w:pPr>
              <w:pStyle w:val="Sansinterligne"/>
              <w:rPr>
                <w:rFonts w:ascii="Arial" w:hAnsi="Arial" w:cs="Arial"/>
              </w:rPr>
            </w:pPr>
          </w:p>
          <w:p w14:paraId="45827945" w14:textId="77777777" w:rsidR="00CB1CF0" w:rsidRDefault="00CB1CF0" w:rsidP="00800F2D">
            <w:pPr>
              <w:pStyle w:val="Sansinterligne"/>
              <w:rPr>
                <w:rFonts w:ascii="Arial" w:hAnsi="Arial" w:cs="Arial"/>
              </w:rPr>
            </w:pPr>
            <w:r>
              <w:rPr>
                <w:rFonts w:ascii="Arial" w:hAnsi="Arial" w:cs="Arial"/>
              </w:rPr>
              <w:t>30.</w:t>
            </w:r>
          </w:p>
          <w:p w14:paraId="10B8D002" w14:textId="77777777" w:rsidR="00CB1CF0" w:rsidRDefault="00CB1CF0" w:rsidP="00800F2D">
            <w:pPr>
              <w:pStyle w:val="Sansinterligne"/>
              <w:rPr>
                <w:rFonts w:ascii="Arial" w:hAnsi="Arial" w:cs="Arial"/>
              </w:rPr>
            </w:pPr>
          </w:p>
          <w:p w14:paraId="3F757A6E" w14:textId="25D63ADE" w:rsidR="00CB1CF0" w:rsidRPr="00CB1CF0" w:rsidRDefault="00CB1CF0" w:rsidP="00800F2D">
            <w:pPr>
              <w:pStyle w:val="Sansinterligne"/>
              <w:rPr>
                <w:rFonts w:ascii="Arial" w:hAnsi="Arial" w:cs="Arial"/>
              </w:rPr>
            </w:pPr>
          </w:p>
        </w:tc>
        <w:tc>
          <w:tcPr>
            <w:tcW w:w="8500" w:type="dxa"/>
          </w:tcPr>
          <w:p w14:paraId="7EB91D4D" w14:textId="77777777" w:rsidR="00CB1CF0" w:rsidRPr="00CB1CF0" w:rsidRDefault="00CB1CF0" w:rsidP="00CB1CF0">
            <w:pPr>
              <w:pStyle w:val="Sansinterligne"/>
              <w:ind w:firstLine="708"/>
              <w:jc w:val="both"/>
              <w:rPr>
                <w:rFonts w:ascii="Arial" w:hAnsi="Arial" w:cs="Arial"/>
                <w:lang w:eastAsia="fr-FR"/>
              </w:rPr>
            </w:pPr>
            <w:r w:rsidRPr="00CB1CF0">
              <w:rPr>
                <w:rFonts w:ascii="Arial" w:hAnsi="Arial" w:cs="Arial"/>
                <w:lang w:eastAsia="fr-FR"/>
              </w:rPr>
              <w:t xml:space="preserve">Je veux expliquer comment une famille, un petit groupe d’êtres, se comporte dans une société, en s’épanouissant pour donner naissance à dix, à vingt individus, qui </w:t>
            </w:r>
            <w:r>
              <w:rPr>
                <w:rFonts w:ascii="Arial" w:hAnsi="Arial" w:cs="Arial"/>
                <w:lang w:eastAsia="fr-FR"/>
              </w:rPr>
              <w:t>p</w:t>
            </w:r>
            <w:r w:rsidRPr="00CB1CF0">
              <w:rPr>
                <w:rFonts w:ascii="Arial" w:hAnsi="Arial" w:cs="Arial"/>
                <w:lang w:eastAsia="fr-FR"/>
              </w:rPr>
              <w:t xml:space="preserve">araissent, au premier coup d’œil, profondément dissemblables, mais que l’analyse montre intimement </w:t>
            </w:r>
            <w:proofErr w:type="gramStart"/>
            <w:r w:rsidRPr="00CB1CF0">
              <w:rPr>
                <w:rFonts w:ascii="Arial" w:hAnsi="Arial" w:cs="Arial"/>
                <w:lang w:eastAsia="fr-FR"/>
              </w:rPr>
              <w:t>liés</w:t>
            </w:r>
            <w:proofErr w:type="gramEnd"/>
            <w:r w:rsidRPr="00CB1CF0">
              <w:rPr>
                <w:rFonts w:ascii="Arial" w:hAnsi="Arial" w:cs="Arial"/>
                <w:lang w:eastAsia="fr-FR"/>
              </w:rPr>
              <w:t xml:space="preserve"> les uns aux autres. L’hérédité a ses lois, comme la pesanteur. </w:t>
            </w:r>
          </w:p>
          <w:p w14:paraId="1EA61D38" w14:textId="77777777" w:rsidR="00CB1CF0" w:rsidRPr="00CB1CF0" w:rsidRDefault="00CB1CF0" w:rsidP="00CB1CF0">
            <w:pPr>
              <w:pStyle w:val="Sansinterligne"/>
              <w:ind w:firstLine="708"/>
              <w:jc w:val="both"/>
              <w:rPr>
                <w:rFonts w:ascii="Arial" w:hAnsi="Arial" w:cs="Arial"/>
                <w:lang w:eastAsia="fr-FR"/>
              </w:rPr>
            </w:pPr>
            <w:r w:rsidRPr="00CB1CF0">
              <w:rPr>
                <w:rFonts w:ascii="Arial" w:hAnsi="Arial" w:cs="Arial"/>
                <w:lang w:eastAsia="fr-FR"/>
              </w:rPr>
              <w:t xml:space="preserve">Je tâcherai de trouver et de suivre, en résolvant la double question des tempéraments et des milieux, le fil qui conduit mathématiquement d’un homme à un autre homme. Et quand je tiendrai tous les fils, quand j’aurai entre les mains tout un groupe social, je ferai voir ce groupe à l’œuvre, comme acteur d’une époque historique, je le créerai agissant dans la complexité de ses efforts, j’analyserai à la fois la somme de volonté de chacun de ses membres et la poussée générale de l’ensemble. </w:t>
            </w:r>
          </w:p>
          <w:p w14:paraId="65BBA5C3" w14:textId="77777777" w:rsidR="00CB1CF0" w:rsidRPr="00CB1CF0" w:rsidRDefault="00CB1CF0" w:rsidP="00CB1CF0">
            <w:pPr>
              <w:pStyle w:val="Sansinterligne"/>
              <w:ind w:firstLine="708"/>
              <w:jc w:val="both"/>
              <w:rPr>
                <w:rFonts w:ascii="Arial" w:hAnsi="Arial" w:cs="Arial"/>
                <w:lang w:eastAsia="fr-FR"/>
              </w:rPr>
            </w:pPr>
            <w:r w:rsidRPr="00CB1CF0">
              <w:rPr>
                <w:rFonts w:ascii="Arial" w:hAnsi="Arial" w:cs="Arial"/>
                <w:lang w:eastAsia="fr-FR"/>
              </w:rPr>
              <w:t xml:space="preserve">Les Rougon-Macquart, le groupe, la famille que je me propose d’étudier, a pour caractéristique le débordement des appétits, le large soulèvement de notre âge, qui se rue aux jouissances. Physiologiquement, ils sont la lente succession des accidents nerveux et sanguins qui se déclarent dans une race, à la suite d’une première lésion organique, et qui déterminent, selon les milieux, chez chacun des individus de cette race, les sentiments, les désirs, les passions, toutes les manifestations humaines, naturelles et instinctives, dont les produits prennent les noms convenus de vertus et de vices. Historiquement, ils partent du peuple, ils s’irradient dans toute la société contemporaine, ils montent à toutes les situations, par cette impulsion essentiellement moderne que reçoivent les basses classes en marche à travers le corps social, et ils racontent ainsi le second empire, à l’aide de leurs drames individuels, du guet-apens du coup d’État à la trahison de Sedan. </w:t>
            </w:r>
          </w:p>
          <w:p w14:paraId="6AD3216C" w14:textId="77777777" w:rsidR="00CB1CF0" w:rsidRPr="00CB1CF0" w:rsidRDefault="00CB1CF0" w:rsidP="00CB1CF0">
            <w:pPr>
              <w:pStyle w:val="Sansinterligne"/>
              <w:ind w:firstLine="708"/>
              <w:jc w:val="both"/>
              <w:rPr>
                <w:rFonts w:ascii="Arial" w:hAnsi="Arial" w:cs="Arial"/>
                <w:lang w:eastAsia="fr-FR"/>
              </w:rPr>
            </w:pPr>
            <w:r w:rsidRPr="00CB1CF0">
              <w:rPr>
                <w:rFonts w:ascii="Arial" w:hAnsi="Arial" w:cs="Arial"/>
                <w:lang w:eastAsia="fr-FR"/>
              </w:rPr>
              <w:t xml:space="preserve">Depuis trois années, je rassemblais les documents de ce grand ouvrage, et le présent volume était même écrit, lorsque la chute des Bonaparte, dont j’avais besoin comme artiste, et que toujours je trouvais fatalement au bout du drame, sans oser l’espérer si prochaine, est venue me donner le dénouement terrible et nécessaire de mon œuvre. Celle-ci est, dès aujourd’hui, complète ; elle s’agite dans un cercle fini ; elle devient le tableau d’un règne mort, d’une étrange époque de folie et de honte. </w:t>
            </w:r>
          </w:p>
          <w:p w14:paraId="18E698BE" w14:textId="447E02BF" w:rsidR="00CB1CF0" w:rsidRDefault="00CB1CF0" w:rsidP="00CB1CF0">
            <w:pPr>
              <w:pStyle w:val="Sansinterligne"/>
              <w:ind w:firstLine="708"/>
              <w:jc w:val="both"/>
              <w:rPr>
                <w:rFonts w:ascii="Arial" w:hAnsi="Arial" w:cs="Arial"/>
                <w:sz w:val="24"/>
                <w:szCs w:val="24"/>
              </w:rPr>
            </w:pPr>
            <w:r w:rsidRPr="00CB1CF0">
              <w:rPr>
                <w:rFonts w:ascii="Arial" w:hAnsi="Arial" w:cs="Arial"/>
                <w:lang w:eastAsia="fr-FR"/>
              </w:rPr>
              <w:t xml:space="preserve">Cette œuvre, qui formera plusieurs épisodes, est donc, dans ma pensée, l’Histoire naturelle et sociale d’une famille sous le second empire. Et le premier épisode : </w:t>
            </w:r>
            <w:r w:rsidRPr="00CB1CF0">
              <w:rPr>
                <w:rFonts w:ascii="Arial" w:hAnsi="Arial" w:cs="Arial"/>
                <w:i/>
                <w:iCs/>
                <w:lang w:eastAsia="fr-FR"/>
              </w:rPr>
              <w:t>la Fortune des Rougon</w:t>
            </w:r>
            <w:r w:rsidRPr="00CB1CF0">
              <w:rPr>
                <w:rFonts w:ascii="Arial" w:hAnsi="Arial" w:cs="Arial"/>
                <w:lang w:eastAsia="fr-FR"/>
              </w:rPr>
              <w:t xml:space="preserve">, doit s’appeler de son titre scientifique : </w:t>
            </w:r>
            <w:r w:rsidRPr="00CB1CF0">
              <w:rPr>
                <w:rFonts w:ascii="Arial" w:hAnsi="Arial" w:cs="Arial"/>
                <w:i/>
                <w:iCs/>
                <w:lang w:eastAsia="fr-FR"/>
              </w:rPr>
              <w:t>les Origines</w:t>
            </w:r>
            <w:r w:rsidRPr="00CB1CF0">
              <w:rPr>
                <w:rFonts w:ascii="Arial" w:hAnsi="Arial" w:cs="Arial"/>
                <w:lang w:eastAsia="fr-FR"/>
              </w:rPr>
              <w:t xml:space="preserve">. </w:t>
            </w:r>
          </w:p>
        </w:tc>
      </w:tr>
    </w:tbl>
    <w:p w14:paraId="5DB0F444" w14:textId="77777777" w:rsidR="00CB1CF0" w:rsidRPr="00CB1CF0" w:rsidRDefault="00CB1CF0" w:rsidP="00800F2D">
      <w:pPr>
        <w:pStyle w:val="Sansinterligne"/>
        <w:rPr>
          <w:rFonts w:ascii="Arial" w:hAnsi="Arial" w:cs="Arial"/>
          <w:sz w:val="24"/>
          <w:szCs w:val="24"/>
        </w:rPr>
      </w:pPr>
    </w:p>
    <w:p w14:paraId="34923B53" w14:textId="7DCAE433" w:rsidR="00800F2D" w:rsidRDefault="00CA0AAA" w:rsidP="00D473AA">
      <w:pPr>
        <w:pStyle w:val="Sansinterligne"/>
        <w:jc w:val="both"/>
        <w:rPr>
          <w:rFonts w:ascii="Arial" w:hAnsi="Arial" w:cs="Arial"/>
          <w:b/>
          <w:bCs/>
          <w:sz w:val="24"/>
          <w:szCs w:val="24"/>
        </w:rPr>
      </w:pPr>
      <w:r w:rsidRPr="00D473AA">
        <w:rPr>
          <w:rFonts w:ascii="Arial" w:hAnsi="Arial" w:cs="Arial"/>
          <w:b/>
          <w:bCs/>
          <w:sz w:val="24"/>
          <w:szCs w:val="24"/>
          <w:u w:val="single"/>
        </w:rPr>
        <w:t>Deuxième extrait</w:t>
      </w:r>
      <w:r w:rsidRPr="00D473AA">
        <w:rPr>
          <w:rFonts w:ascii="Arial" w:hAnsi="Arial" w:cs="Arial"/>
          <w:b/>
          <w:bCs/>
          <w:sz w:val="24"/>
          <w:szCs w:val="24"/>
        </w:rPr>
        <w:t xml:space="preserve"> : Claude Bernard, </w:t>
      </w:r>
      <w:r w:rsidRPr="00D473AA">
        <w:rPr>
          <w:rFonts w:ascii="Arial" w:hAnsi="Arial" w:cs="Arial"/>
          <w:b/>
          <w:bCs/>
          <w:i/>
          <w:iCs/>
          <w:sz w:val="24"/>
          <w:szCs w:val="24"/>
        </w:rPr>
        <w:t>Introduction à l’étude de la médecine expérimentale</w:t>
      </w:r>
      <w:r w:rsidRPr="00D473AA">
        <w:rPr>
          <w:rFonts w:ascii="Arial" w:hAnsi="Arial" w:cs="Arial"/>
          <w:b/>
          <w:bCs/>
          <w:sz w:val="24"/>
          <w:szCs w:val="24"/>
        </w:rPr>
        <w:t>, 1865</w:t>
      </w:r>
      <w:r w:rsidR="00D473AA">
        <w:rPr>
          <w:rFonts w:ascii="Arial" w:hAnsi="Arial" w:cs="Arial"/>
          <w:b/>
          <w:bCs/>
          <w:sz w:val="24"/>
          <w:szCs w:val="24"/>
        </w:rPr>
        <w:t>,</w:t>
      </w:r>
      <w:r w:rsidRPr="00D473AA">
        <w:rPr>
          <w:rFonts w:ascii="Arial" w:hAnsi="Arial" w:cs="Arial"/>
          <w:b/>
          <w:bCs/>
          <w:sz w:val="24"/>
          <w:szCs w:val="24"/>
        </w:rPr>
        <w:t xml:space="preserve"> cité par Zola dans </w:t>
      </w:r>
      <w:r w:rsidR="00800F2D" w:rsidRPr="005714AE">
        <w:rPr>
          <w:rFonts w:ascii="Arial" w:hAnsi="Arial" w:cs="Arial"/>
          <w:b/>
          <w:bCs/>
          <w:i/>
          <w:iCs/>
          <w:sz w:val="24"/>
          <w:szCs w:val="24"/>
        </w:rPr>
        <w:t>Le Roman expérimental</w:t>
      </w:r>
      <w:r w:rsidR="00CB1CF0" w:rsidRPr="00D473AA">
        <w:rPr>
          <w:rFonts w:ascii="Arial" w:hAnsi="Arial" w:cs="Arial"/>
          <w:b/>
          <w:bCs/>
          <w:sz w:val="24"/>
          <w:szCs w:val="24"/>
        </w:rPr>
        <w:t xml:space="preserve"> (</w:t>
      </w:r>
      <w:r w:rsidR="00800F2D" w:rsidRPr="00D473AA">
        <w:rPr>
          <w:rFonts w:ascii="Arial" w:hAnsi="Arial" w:cs="Arial"/>
          <w:b/>
          <w:bCs/>
          <w:sz w:val="24"/>
          <w:szCs w:val="24"/>
        </w:rPr>
        <w:t>1880</w:t>
      </w:r>
      <w:r w:rsidR="00CB1CF0" w:rsidRPr="00D473AA">
        <w:rPr>
          <w:rFonts w:ascii="Arial" w:hAnsi="Arial" w:cs="Arial"/>
          <w:b/>
          <w:bCs/>
          <w:sz w:val="24"/>
          <w:szCs w:val="24"/>
        </w:rPr>
        <w:t>)</w:t>
      </w:r>
    </w:p>
    <w:p w14:paraId="6BA162EC" w14:textId="295CF53E" w:rsidR="00D473AA" w:rsidRDefault="00D473AA" w:rsidP="00D473AA">
      <w:pPr>
        <w:pStyle w:val="Sansinterligne"/>
        <w:jc w:val="both"/>
        <w:rPr>
          <w:rFonts w:ascii="Arial" w:hAnsi="Arial" w:cs="Arial"/>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D473AA" w14:paraId="7980A324" w14:textId="77777777" w:rsidTr="00D473AA">
        <w:tc>
          <w:tcPr>
            <w:tcW w:w="562" w:type="dxa"/>
          </w:tcPr>
          <w:p w14:paraId="4C86E0B6" w14:textId="77777777" w:rsidR="00D473AA" w:rsidRDefault="00D473AA" w:rsidP="00D473AA">
            <w:pPr>
              <w:pStyle w:val="Sansinterligne"/>
              <w:jc w:val="both"/>
              <w:rPr>
                <w:rFonts w:ascii="Arial" w:hAnsi="Arial" w:cs="Arial"/>
              </w:rPr>
            </w:pPr>
            <w:r>
              <w:rPr>
                <w:rFonts w:ascii="Arial" w:hAnsi="Arial" w:cs="Arial"/>
              </w:rPr>
              <w:t>1.</w:t>
            </w:r>
          </w:p>
          <w:p w14:paraId="37CCBE5B" w14:textId="77777777" w:rsidR="00D473AA" w:rsidRDefault="00D473AA" w:rsidP="00D473AA">
            <w:pPr>
              <w:pStyle w:val="Sansinterligne"/>
              <w:jc w:val="both"/>
              <w:rPr>
                <w:rFonts w:ascii="Arial" w:hAnsi="Arial" w:cs="Arial"/>
              </w:rPr>
            </w:pPr>
          </w:p>
          <w:p w14:paraId="1BD04825" w14:textId="77777777" w:rsidR="00D473AA" w:rsidRDefault="00D473AA" w:rsidP="00D473AA">
            <w:pPr>
              <w:pStyle w:val="Sansinterligne"/>
              <w:jc w:val="both"/>
              <w:rPr>
                <w:rFonts w:ascii="Arial" w:hAnsi="Arial" w:cs="Arial"/>
              </w:rPr>
            </w:pPr>
          </w:p>
          <w:p w14:paraId="7A1C9262" w14:textId="77777777" w:rsidR="00D473AA" w:rsidRDefault="00D473AA" w:rsidP="00D473AA">
            <w:pPr>
              <w:pStyle w:val="Sansinterligne"/>
              <w:jc w:val="both"/>
              <w:rPr>
                <w:rFonts w:ascii="Arial" w:hAnsi="Arial" w:cs="Arial"/>
              </w:rPr>
            </w:pPr>
          </w:p>
          <w:p w14:paraId="38ADA316" w14:textId="77777777" w:rsidR="00D473AA" w:rsidRDefault="00D473AA" w:rsidP="00D473AA">
            <w:pPr>
              <w:pStyle w:val="Sansinterligne"/>
              <w:jc w:val="both"/>
              <w:rPr>
                <w:rFonts w:ascii="Arial" w:hAnsi="Arial" w:cs="Arial"/>
              </w:rPr>
            </w:pPr>
            <w:r>
              <w:rPr>
                <w:rFonts w:ascii="Arial" w:hAnsi="Arial" w:cs="Arial"/>
              </w:rPr>
              <w:t>5.</w:t>
            </w:r>
          </w:p>
          <w:p w14:paraId="23EF2C28" w14:textId="77777777" w:rsidR="00D473AA" w:rsidRDefault="00D473AA" w:rsidP="00D473AA">
            <w:pPr>
              <w:pStyle w:val="Sansinterligne"/>
              <w:jc w:val="both"/>
              <w:rPr>
                <w:rFonts w:ascii="Arial" w:hAnsi="Arial" w:cs="Arial"/>
              </w:rPr>
            </w:pPr>
          </w:p>
          <w:p w14:paraId="58D0AEA2" w14:textId="77777777" w:rsidR="00D473AA" w:rsidRDefault="00D473AA" w:rsidP="00D473AA">
            <w:pPr>
              <w:pStyle w:val="Sansinterligne"/>
              <w:jc w:val="both"/>
              <w:rPr>
                <w:rFonts w:ascii="Arial" w:hAnsi="Arial" w:cs="Arial"/>
              </w:rPr>
            </w:pPr>
          </w:p>
          <w:p w14:paraId="1C44ACD9" w14:textId="77777777" w:rsidR="00D473AA" w:rsidRDefault="00D473AA" w:rsidP="00D473AA">
            <w:pPr>
              <w:pStyle w:val="Sansinterligne"/>
              <w:jc w:val="both"/>
              <w:rPr>
                <w:rFonts w:ascii="Arial" w:hAnsi="Arial" w:cs="Arial"/>
              </w:rPr>
            </w:pPr>
          </w:p>
          <w:p w14:paraId="6E7FD589" w14:textId="77777777" w:rsidR="00D473AA" w:rsidRDefault="00D473AA" w:rsidP="00D473AA">
            <w:pPr>
              <w:pStyle w:val="Sansinterligne"/>
              <w:jc w:val="both"/>
              <w:rPr>
                <w:rFonts w:ascii="Arial" w:hAnsi="Arial" w:cs="Arial"/>
              </w:rPr>
            </w:pPr>
          </w:p>
          <w:p w14:paraId="266965A8" w14:textId="77777777" w:rsidR="00D473AA" w:rsidRDefault="00D473AA" w:rsidP="00D473AA">
            <w:pPr>
              <w:pStyle w:val="Sansinterligne"/>
              <w:jc w:val="both"/>
              <w:rPr>
                <w:rFonts w:ascii="Arial" w:hAnsi="Arial" w:cs="Arial"/>
              </w:rPr>
            </w:pPr>
            <w:r>
              <w:rPr>
                <w:rFonts w:ascii="Arial" w:hAnsi="Arial" w:cs="Arial"/>
              </w:rPr>
              <w:t>10.</w:t>
            </w:r>
          </w:p>
          <w:p w14:paraId="6B5FAF4B" w14:textId="77777777" w:rsidR="00D473AA" w:rsidRDefault="00D473AA" w:rsidP="00D473AA">
            <w:pPr>
              <w:pStyle w:val="Sansinterligne"/>
              <w:jc w:val="both"/>
              <w:rPr>
                <w:rFonts w:ascii="Arial" w:hAnsi="Arial" w:cs="Arial"/>
              </w:rPr>
            </w:pPr>
          </w:p>
          <w:p w14:paraId="0A9653D8" w14:textId="77777777" w:rsidR="00D473AA" w:rsidRDefault="00D473AA" w:rsidP="00D473AA">
            <w:pPr>
              <w:pStyle w:val="Sansinterligne"/>
              <w:jc w:val="both"/>
              <w:rPr>
                <w:rFonts w:ascii="Arial" w:hAnsi="Arial" w:cs="Arial"/>
              </w:rPr>
            </w:pPr>
          </w:p>
          <w:p w14:paraId="650AFA93" w14:textId="77777777" w:rsidR="00D473AA" w:rsidRDefault="00D473AA" w:rsidP="00D473AA">
            <w:pPr>
              <w:pStyle w:val="Sansinterligne"/>
              <w:jc w:val="both"/>
              <w:rPr>
                <w:rFonts w:ascii="Arial" w:hAnsi="Arial" w:cs="Arial"/>
              </w:rPr>
            </w:pPr>
          </w:p>
          <w:p w14:paraId="1B7A7623" w14:textId="77777777" w:rsidR="00D473AA" w:rsidRDefault="00D473AA" w:rsidP="00D473AA">
            <w:pPr>
              <w:pStyle w:val="Sansinterligne"/>
              <w:jc w:val="both"/>
              <w:rPr>
                <w:rFonts w:ascii="Arial" w:hAnsi="Arial" w:cs="Arial"/>
              </w:rPr>
            </w:pPr>
          </w:p>
          <w:p w14:paraId="7D8BAA31" w14:textId="79AAF879" w:rsidR="00D473AA" w:rsidRDefault="00D473AA" w:rsidP="00D473AA">
            <w:pPr>
              <w:pStyle w:val="Sansinterligne"/>
              <w:jc w:val="both"/>
              <w:rPr>
                <w:rFonts w:ascii="Arial" w:hAnsi="Arial" w:cs="Arial"/>
              </w:rPr>
            </w:pPr>
            <w:r>
              <w:rPr>
                <w:rFonts w:ascii="Arial" w:hAnsi="Arial" w:cs="Arial"/>
              </w:rPr>
              <w:t>15.</w:t>
            </w:r>
          </w:p>
        </w:tc>
        <w:tc>
          <w:tcPr>
            <w:tcW w:w="8500" w:type="dxa"/>
          </w:tcPr>
          <w:p w14:paraId="720D0B8A" w14:textId="3F7BC33E" w:rsidR="00D473AA" w:rsidRDefault="00D473AA" w:rsidP="00D473AA">
            <w:pPr>
              <w:pStyle w:val="Sansinterligne"/>
              <w:ind w:firstLine="708"/>
              <w:jc w:val="both"/>
              <w:rPr>
                <w:rFonts w:ascii="Arial" w:hAnsi="Arial" w:cs="Arial"/>
              </w:rPr>
            </w:pPr>
            <w:r w:rsidRPr="00CB1CF0">
              <w:rPr>
                <w:rFonts w:ascii="Arial" w:hAnsi="Arial" w:cs="Arial"/>
              </w:rPr>
              <w:t>L'observateur constate purement et simplement les phénomènes qu'il a sous les yeux... Il doit être le photographe des phénomènes</w:t>
            </w:r>
            <w:r>
              <w:rPr>
                <w:rFonts w:ascii="Arial" w:hAnsi="Arial" w:cs="Arial"/>
              </w:rPr>
              <w:t xml:space="preserve"> </w:t>
            </w:r>
            <w:r w:rsidRPr="00CB1CF0">
              <w:rPr>
                <w:rFonts w:ascii="Arial" w:hAnsi="Arial" w:cs="Arial"/>
              </w:rPr>
              <w:t>; son observation doit représenter exactement la nature... Il écoute la nature, et il écrit sous sa dictée. Mais une fois le fait constaté et le phénomène bien observé, l'idée arrive, le raisonnement intervient, et l'expérimentateur apparaît pour interpréter le phénomène. L'expérimentateur est celui qui, en vertu d'une interprétation plus ou moins probable, mais anticipée, des phénomènes observés, institue l'expérience de manière que, dans l'ordre logique des prévisions, elle fournisse un résultat qui serve de contrôle à l'hypothèse ou à l'idée préconçue... Dès le moment où le résultat de l'expérience se manifeste, l'expérimentateur se trouve en face d'une véritable observation qu'il a provoquée, et qu'il faut constater, comme toute observation, sans idée préconçue. L'expérimentateur doit alors disparaître ou plutôt se transformer instantanément en observateur</w:t>
            </w:r>
            <w:r>
              <w:rPr>
                <w:rFonts w:ascii="Arial" w:hAnsi="Arial" w:cs="Arial"/>
              </w:rPr>
              <w:t xml:space="preserve"> </w:t>
            </w:r>
            <w:r w:rsidRPr="00CB1CF0">
              <w:rPr>
                <w:rFonts w:ascii="Arial" w:hAnsi="Arial" w:cs="Arial"/>
              </w:rPr>
              <w:t>; et ce n'est qu'après qu'il aura constaté les résultats de l'expérience absolument comme ceux d'une observation ordinaire, que son esprit reviendra pour raisonner, comparer, et juger si l'hypothèse expérimentale est vérifiée ou infirmée par ces mêmes résultats.</w:t>
            </w:r>
          </w:p>
        </w:tc>
      </w:tr>
    </w:tbl>
    <w:p w14:paraId="6E390896" w14:textId="77777777" w:rsidR="00D473AA" w:rsidRPr="00D473AA" w:rsidRDefault="00D473AA" w:rsidP="00D473AA">
      <w:pPr>
        <w:pStyle w:val="Sansinterligne"/>
        <w:jc w:val="both"/>
        <w:rPr>
          <w:rFonts w:ascii="Arial" w:hAnsi="Arial" w:cs="Arial"/>
        </w:rPr>
      </w:pPr>
    </w:p>
    <w:p w14:paraId="59509045" w14:textId="77777777" w:rsidR="00D473AA" w:rsidRDefault="00D473AA" w:rsidP="00CB1CF0">
      <w:pPr>
        <w:pStyle w:val="Sansinterligne"/>
        <w:rPr>
          <w:rFonts w:ascii="Arial" w:hAnsi="Arial" w:cs="Arial"/>
          <w:b/>
          <w:bCs/>
          <w:sz w:val="24"/>
          <w:szCs w:val="24"/>
          <w:u w:val="single"/>
        </w:rPr>
      </w:pPr>
    </w:p>
    <w:p w14:paraId="6E1C3826" w14:textId="77777777" w:rsidR="00D473AA" w:rsidRDefault="00D473AA" w:rsidP="00CB1CF0">
      <w:pPr>
        <w:pStyle w:val="Sansinterligne"/>
        <w:rPr>
          <w:rFonts w:ascii="Arial" w:hAnsi="Arial" w:cs="Arial"/>
          <w:b/>
          <w:bCs/>
          <w:sz w:val="24"/>
          <w:szCs w:val="24"/>
          <w:u w:val="single"/>
        </w:rPr>
      </w:pPr>
    </w:p>
    <w:p w14:paraId="47B2C3C3" w14:textId="77777777" w:rsidR="00D473AA" w:rsidRDefault="00D473AA" w:rsidP="00CB1CF0">
      <w:pPr>
        <w:pStyle w:val="Sansinterligne"/>
        <w:rPr>
          <w:rFonts w:ascii="Arial" w:hAnsi="Arial" w:cs="Arial"/>
          <w:b/>
          <w:bCs/>
          <w:sz w:val="24"/>
          <w:szCs w:val="24"/>
          <w:u w:val="single"/>
        </w:rPr>
      </w:pPr>
    </w:p>
    <w:p w14:paraId="7516CD35" w14:textId="0991FA66" w:rsidR="00CB1CF0" w:rsidRDefault="00CB1CF0" w:rsidP="00CB1CF0">
      <w:pPr>
        <w:pStyle w:val="Sansinterligne"/>
        <w:rPr>
          <w:rFonts w:ascii="Arial" w:hAnsi="Arial" w:cs="Arial"/>
          <w:b/>
          <w:bCs/>
          <w:sz w:val="24"/>
          <w:szCs w:val="24"/>
        </w:rPr>
      </w:pPr>
      <w:r w:rsidRPr="00CB1CF0">
        <w:rPr>
          <w:rFonts w:ascii="Arial" w:hAnsi="Arial" w:cs="Arial"/>
          <w:b/>
          <w:bCs/>
          <w:sz w:val="24"/>
          <w:szCs w:val="24"/>
          <w:u w:val="single"/>
        </w:rPr>
        <w:lastRenderedPageBreak/>
        <w:t>Troisième extrait </w:t>
      </w:r>
      <w:r w:rsidRPr="00CB1CF0">
        <w:rPr>
          <w:rFonts w:ascii="Arial" w:hAnsi="Arial" w:cs="Arial"/>
          <w:b/>
          <w:bCs/>
          <w:sz w:val="24"/>
          <w:szCs w:val="24"/>
        </w:rPr>
        <w:t xml:space="preserve">: </w:t>
      </w:r>
      <w:r w:rsidRPr="00CB1CF0">
        <w:rPr>
          <w:rFonts w:ascii="Arial" w:hAnsi="Arial" w:cs="Arial"/>
          <w:b/>
          <w:bCs/>
          <w:sz w:val="24"/>
          <w:szCs w:val="24"/>
        </w:rPr>
        <w:t>Émile</w:t>
      </w:r>
      <w:r>
        <w:rPr>
          <w:rFonts w:ascii="Arial" w:hAnsi="Arial" w:cs="Arial"/>
          <w:b/>
          <w:bCs/>
          <w:sz w:val="24"/>
          <w:szCs w:val="24"/>
        </w:rPr>
        <w:t xml:space="preserve"> </w:t>
      </w:r>
      <w:r w:rsidRPr="00800F2D">
        <w:rPr>
          <w:rFonts w:ascii="Arial" w:hAnsi="Arial" w:cs="Arial"/>
          <w:b/>
          <w:bCs/>
          <w:sz w:val="24"/>
          <w:szCs w:val="24"/>
        </w:rPr>
        <w:t>Zola,</w:t>
      </w:r>
      <w:r>
        <w:rPr>
          <w:rFonts w:ascii="Arial" w:hAnsi="Arial" w:cs="Arial"/>
          <w:b/>
          <w:bCs/>
          <w:sz w:val="24"/>
          <w:szCs w:val="24"/>
        </w:rPr>
        <w:t xml:space="preserve"> </w:t>
      </w:r>
      <w:r w:rsidRPr="00D473AA">
        <w:rPr>
          <w:rFonts w:ascii="Arial" w:hAnsi="Arial" w:cs="Arial"/>
          <w:b/>
          <w:bCs/>
          <w:i/>
          <w:iCs/>
          <w:sz w:val="24"/>
          <w:szCs w:val="24"/>
        </w:rPr>
        <w:t xml:space="preserve">Le </w:t>
      </w:r>
      <w:r w:rsidR="00D473AA" w:rsidRPr="00D473AA">
        <w:rPr>
          <w:rFonts w:ascii="Arial" w:hAnsi="Arial" w:cs="Arial"/>
          <w:b/>
          <w:bCs/>
          <w:i/>
          <w:iCs/>
          <w:sz w:val="24"/>
          <w:szCs w:val="24"/>
        </w:rPr>
        <w:t>R</w:t>
      </w:r>
      <w:r w:rsidRPr="00D473AA">
        <w:rPr>
          <w:rFonts w:ascii="Arial" w:hAnsi="Arial" w:cs="Arial"/>
          <w:b/>
          <w:bCs/>
          <w:i/>
          <w:iCs/>
          <w:sz w:val="24"/>
          <w:szCs w:val="24"/>
        </w:rPr>
        <w:t>oman expérimental</w:t>
      </w:r>
      <w:r w:rsidRPr="00800F2D">
        <w:rPr>
          <w:rFonts w:ascii="Arial" w:hAnsi="Arial" w:cs="Arial"/>
          <w:b/>
          <w:bCs/>
          <w:sz w:val="24"/>
          <w:szCs w:val="24"/>
        </w:rPr>
        <w:t>, 18</w:t>
      </w:r>
      <w:r>
        <w:rPr>
          <w:rFonts w:ascii="Arial" w:hAnsi="Arial" w:cs="Arial"/>
          <w:b/>
          <w:bCs/>
          <w:sz w:val="24"/>
          <w:szCs w:val="24"/>
        </w:rPr>
        <w:t>80</w:t>
      </w:r>
    </w:p>
    <w:p w14:paraId="06CB5FE5" w14:textId="77777777" w:rsidR="00CB1CF0" w:rsidRDefault="00CB1CF0" w:rsidP="00CB1CF0">
      <w:pPr>
        <w:pStyle w:val="Sansinterligne"/>
        <w:rPr>
          <w:rFonts w:ascii="Arial" w:hAnsi="Arial" w:cs="Arial"/>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D473AA" w14:paraId="75EA4FDE" w14:textId="77777777" w:rsidTr="00D473AA">
        <w:tc>
          <w:tcPr>
            <w:tcW w:w="562" w:type="dxa"/>
          </w:tcPr>
          <w:p w14:paraId="18708102" w14:textId="77777777" w:rsidR="00D473AA" w:rsidRDefault="00D473AA" w:rsidP="00CB1CF0">
            <w:pPr>
              <w:jc w:val="both"/>
              <w:rPr>
                <w:rFonts w:ascii="Arial" w:hAnsi="Arial" w:cs="Arial"/>
              </w:rPr>
            </w:pPr>
            <w:r>
              <w:rPr>
                <w:rFonts w:ascii="Arial" w:hAnsi="Arial" w:cs="Arial"/>
              </w:rPr>
              <w:t>1.</w:t>
            </w:r>
          </w:p>
          <w:p w14:paraId="5BE9DF5A" w14:textId="77777777" w:rsidR="00D473AA" w:rsidRDefault="00D473AA" w:rsidP="00CB1CF0">
            <w:pPr>
              <w:jc w:val="both"/>
              <w:rPr>
                <w:rFonts w:ascii="Arial" w:hAnsi="Arial" w:cs="Arial"/>
              </w:rPr>
            </w:pPr>
          </w:p>
          <w:p w14:paraId="1682375A" w14:textId="77777777" w:rsidR="00D473AA" w:rsidRDefault="00D473AA" w:rsidP="00CB1CF0">
            <w:pPr>
              <w:jc w:val="both"/>
              <w:rPr>
                <w:rFonts w:ascii="Arial" w:hAnsi="Arial" w:cs="Arial"/>
              </w:rPr>
            </w:pPr>
          </w:p>
          <w:p w14:paraId="2FDC79A8" w14:textId="77777777" w:rsidR="00D473AA" w:rsidRDefault="00D473AA" w:rsidP="00CB1CF0">
            <w:pPr>
              <w:jc w:val="both"/>
              <w:rPr>
                <w:rFonts w:ascii="Arial" w:hAnsi="Arial" w:cs="Arial"/>
              </w:rPr>
            </w:pPr>
          </w:p>
          <w:p w14:paraId="7AA08DE2" w14:textId="77777777" w:rsidR="00D473AA" w:rsidRDefault="00D473AA" w:rsidP="00CB1CF0">
            <w:pPr>
              <w:jc w:val="both"/>
              <w:rPr>
                <w:rFonts w:ascii="Arial" w:hAnsi="Arial" w:cs="Arial"/>
              </w:rPr>
            </w:pPr>
            <w:r>
              <w:rPr>
                <w:rFonts w:ascii="Arial" w:hAnsi="Arial" w:cs="Arial"/>
              </w:rPr>
              <w:t>5.</w:t>
            </w:r>
          </w:p>
          <w:p w14:paraId="725AA72B" w14:textId="77777777" w:rsidR="00D473AA" w:rsidRDefault="00D473AA" w:rsidP="00CB1CF0">
            <w:pPr>
              <w:jc w:val="both"/>
              <w:rPr>
                <w:rFonts w:ascii="Arial" w:hAnsi="Arial" w:cs="Arial"/>
              </w:rPr>
            </w:pPr>
          </w:p>
          <w:p w14:paraId="20E57A25" w14:textId="77777777" w:rsidR="00D473AA" w:rsidRDefault="00D473AA" w:rsidP="00CB1CF0">
            <w:pPr>
              <w:jc w:val="both"/>
              <w:rPr>
                <w:rFonts w:ascii="Arial" w:hAnsi="Arial" w:cs="Arial"/>
              </w:rPr>
            </w:pPr>
          </w:p>
          <w:p w14:paraId="704DFEF9" w14:textId="77777777" w:rsidR="00D473AA" w:rsidRDefault="00D473AA" w:rsidP="00CB1CF0">
            <w:pPr>
              <w:jc w:val="both"/>
              <w:rPr>
                <w:rFonts w:ascii="Arial" w:hAnsi="Arial" w:cs="Arial"/>
              </w:rPr>
            </w:pPr>
          </w:p>
          <w:p w14:paraId="36A85362" w14:textId="77777777" w:rsidR="00D473AA" w:rsidRDefault="00D473AA" w:rsidP="00CB1CF0">
            <w:pPr>
              <w:jc w:val="both"/>
              <w:rPr>
                <w:rFonts w:ascii="Arial" w:hAnsi="Arial" w:cs="Arial"/>
              </w:rPr>
            </w:pPr>
          </w:p>
          <w:p w14:paraId="2140500E" w14:textId="77777777" w:rsidR="00D473AA" w:rsidRDefault="00D473AA" w:rsidP="00CB1CF0">
            <w:pPr>
              <w:jc w:val="both"/>
              <w:rPr>
                <w:rFonts w:ascii="Arial" w:hAnsi="Arial" w:cs="Arial"/>
              </w:rPr>
            </w:pPr>
            <w:r>
              <w:rPr>
                <w:rFonts w:ascii="Arial" w:hAnsi="Arial" w:cs="Arial"/>
              </w:rPr>
              <w:t>10.</w:t>
            </w:r>
          </w:p>
          <w:p w14:paraId="6C0267D2" w14:textId="77777777" w:rsidR="00D473AA" w:rsidRDefault="00D473AA" w:rsidP="00CB1CF0">
            <w:pPr>
              <w:jc w:val="both"/>
              <w:rPr>
                <w:rFonts w:ascii="Arial" w:hAnsi="Arial" w:cs="Arial"/>
              </w:rPr>
            </w:pPr>
          </w:p>
          <w:p w14:paraId="00D72C98" w14:textId="77777777" w:rsidR="00D473AA" w:rsidRDefault="00D473AA" w:rsidP="00CB1CF0">
            <w:pPr>
              <w:jc w:val="both"/>
              <w:rPr>
                <w:rFonts w:ascii="Arial" w:hAnsi="Arial" w:cs="Arial"/>
              </w:rPr>
            </w:pPr>
          </w:p>
          <w:p w14:paraId="12F083B6" w14:textId="77777777" w:rsidR="00D473AA" w:rsidRDefault="00D473AA" w:rsidP="00CB1CF0">
            <w:pPr>
              <w:jc w:val="both"/>
              <w:rPr>
                <w:rFonts w:ascii="Arial" w:hAnsi="Arial" w:cs="Arial"/>
              </w:rPr>
            </w:pPr>
          </w:p>
          <w:p w14:paraId="16888DBC" w14:textId="77777777" w:rsidR="00D473AA" w:rsidRDefault="00D473AA" w:rsidP="00CB1CF0">
            <w:pPr>
              <w:jc w:val="both"/>
              <w:rPr>
                <w:rFonts w:ascii="Arial" w:hAnsi="Arial" w:cs="Arial"/>
              </w:rPr>
            </w:pPr>
          </w:p>
          <w:p w14:paraId="56AB4786" w14:textId="77777777" w:rsidR="00D473AA" w:rsidRDefault="00D473AA" w:rsidP="00CB1CF0">
            <w:pPr>
              <w:jc w:val="both"/>
              <w:rPr>
                <w:rFonts w:ascii="Arial" w:hAnsi="Arial" w:cs="Arial"/>
              </w:rPr>
            </w:pPr>
            <w:r>
              <w:rPr>
                <w:rFonts w:ascii="Arial" w:hAnsi="Arial" w:cs="Arial"/>
              </w:rPr>
              <w:t>15.</w:t>
            </w:r>
          </w:p>
          <w:p w14:paraId="550B7590" w14:textId="77777777" w:rsidR="00D473AA" w:rsidRDefault="00D473AA" w:rsidP="00CB1CF0">
            <w:pPr>
              <w:jc w:val="both"/>
              <w:rPr>
                <w:rFonts w:ascii="Arial" w:hAnsi="Arial" w:cs="Arial"/>
              </w:rPr>
            </w:pPr>
          </w:p>
          <w:p w14:paraId="189EE479" w14:textId="77777777" w:rsidR="00D473AA" w:rsidRDefault="00D473AA" w:rsidP="00CB1CF0">
            <w:pPr>
              <w:jc w:val="both"/>
              <w:rPr>
                <w:rFonts w:ascii="Arial" w:hAnsi="Arial" w:cs="Arial"/>
              </w:rPr>
            </w:pPr>
          </w:p>
          <w:p w14:paraId="49E3E366" w14:textId="77777777" w:rsidR="00D473AA" w:rsidRDefault="00D473AA" w:rsidP="00CB1CF0">
            <w:pPr>
              <w:jc w:val="both"/>
              <w:rPr>
                <w:rFonts w:ascii="Arial" w:hAnsi="Arial" w:cs="Arial"/>
              </w:rPr>
            </w:pPr>
          </w:p>
          <w:p w14:paraId="413F94A1" w14:textId="77777777" w:rsidR="00D473AA" w:rsidRDefault="00D473AA" w:rsidP="00CB1CF0">
            <w:pPr>
              <w:jc w:val="both"/>
              <w:rPr>
                <w:rFonts w:ascii="Arial" w:hAnsi="Arial" w:cs="Arial"/>
              </w:rPr>
            </w:pPr>
          </w:p>
          <w:p w14:paraId="32AAE379" w14:textId="77777777" w:rsidR="00D473AA" w:rsidRDefault="00D473AA" w:rsidP="00CB1CF0">
            <w:pPr>
              <w:jc w:val="both"/>
              <w:rPr>
                <w:rFonts w:ascii="Arial" w:hAnsi="Arial" w:cs="Arial"/>
              </w:rPr>
            </w:pPr>
            <w:r>
              <w:rPr>
                <w:rFonts w:ascii="Arial" w:hAnsi="Arial" w:cs="Arial"/>
              </w:rPr>
              <w:t>20.</w:t>
            </w:r>
          </w:p>
          <w:p w14:paraId="59EB3663" w14:textId="77777777" w:rsidR="00D473AA" w:rsidRDefault="00D473AA" w:rsidP="00CB1CF0">
            <w:pPr>
              <w:jc w:val="both"/>
              <w:rPr>
                <w:rFonts w:ascii="Arial" w:hAnsi="Arial" w:cs="Arial"/>
              </w:rPr>
            </w:pPr>
          </w:p>
          <w:p w14:paraId="1EE179EB" w14:textId="77777777" w:rsidR="00D473AA" w:rsidRDefault="00D473AA" w:rsidP="00CB1CF0">
            <w:pPr>
              <w:jc w:val="both"/>
              <w:rPr>
                <w:rFonts w:ascii="Arial" w:hAnsi="Arial" w:cs="Arial"/>
              </w:rPr>
            </w:pPr>
          </w:p>
          <w:p w14:paraId="174EFB3F" w14:textId="77777777" w:rsidR="00D473AA" w:rsidRDefault="00D473AA" w:rsidP="00CB1CF0">
            <w:pPr>
              <w:jc w:val="both"/>
              <w:rPr>
                <w:rFonts w:ascii="Arial" w:hAnsi="Arial" w:cs="Arial"/>
              </w:rPr>
            </w:pPr>
          </w:p>
          <w:p w14:paraId="1BF5724A" w14:textId="77777777" w:rsidR="00D473AA" w:rsidRDefault="00D473AA" w:rsidP="00CB1CF0">
            <w:pPr>
              <w:jc w:val="both"/>
              <w:rPr>
                <w:rFonts w:ascii="Arial" w:hAnsi="Arial" w:cs="Arial"/>
              </w:rPr>
            </w:pPr>
          </w:p>
          <w:p w14:paraId="0D9FB098" w14:textId="77777777" w:rsidR="00D473AA" w:rsidRDefault="00D473AA" w:rsidP="00CB1CF0">
            <w:pPr>
              <w:jc w:val="both"/>
              <w:rPr>
                <w:rFonts w:ascii="Arial" w:hAnsi="Arial" w:cs="Arial"/>
              </w:rPr>
            </w:pPr>
            <w:r>
              <w:rPr>
                <w:rFonts w:ascii="Arial" w:hAnsi="Arial" w:cs="Arial"/>
              </w:rPr>
              <w:t>25.</w:t>
            </w:r>
          </w:p>
          <w:p w14:paraId="2E72530F" w14:textId="63109136" w:rsidR="00D473AA" w:rsidRDefault="00D473AA" w:rsidP="00CB1CF0">
            <w:pPr>
              <w:jc w:val="both"/>
              <w:rPr>
                <w:rFonts w:ascii="Arial" w:hAnsi="Arial" w:cs="Arial"/>
              </w:rPr>
            </w:pPr>
          </w:p>
        </w:tc>
        <w:tc>
          <w:tcPr>
            <w:tcW w:w="8500" w:type="dxa"/>
          </w:tcPr>
          <w:p w14:paraId="72E92982" w14:textId="174072A9" w:rsidR="00D473AA" w:rsidRDefault="00D473AA" w:rsidP="00D473AA">
            <w:pPr>
              <w:pStyle w:val="Sansinterligne"/>
              <w:jc w:val="both"/>
              <w:rPr>
                <w:rFonts w:ascii="Arial" w:hAnsi="Arial" w:cs="Arial"/>
              </w:rPr>
            </w:pPr>
            <w:r>
              <w:rPr>
                <w:rFonts w:ascii="Arial" w:hAnsi="Arial" w:cs="Arial"/>
              </w:rPr>
              <w:t xml:space="preserve">           </w:t>
            </w:r>
            <w:r w:rsidRPr="00D473AA">
              <w:rPr>
                <w:rFonts w:ascii="Arial" w:hAnsi="Arial" w:cs="Arial"/>
              </w:rPr>
              <w:t xml:space="preserve">Eh bien ! en revenant au roman, nous voyons également que le romancier est fait d'un observateur et d'un expérimentateur. L'observateur chez lui donne les faits tels qu'il les a observés, pose le point de départ, établit le terrain solide sur lequel vont marcher les personnages et se développer les phénomènes. Puis, l'expérimentateur paraît et institue l'expérience, je veux dire fait mouvoir les personnages dans une histoire particulière, pour y montrer que la succession des faits y sera telle que l'exige le déterminisme des phénomènes mis à l'étude. C'est presque toujours ici une expérience « pour voir » comme l'appelle Claude Bernard. Le romancier part à la recherche d'une vérité. Je prendrai comme exemple la figure du baron Hulot, dans la </w:t>
            </w:r>
            <w:r w:rsidRPr="00D473AA">
              <w:rPr>
                <w:rFonts w:ascii="Arial" w:hAnsi="Arial" w:cs="Arial"/>
                <w:i/>
                <w:iCs/>
              </w:rPr>
              <w:t>Cousine Bette</w:t>
            </w:r>
            <w:r w:rsidRPr="00D473AA">
              <w:rPr>
                <w:rFonts w:ascii="Arial" w:hAnsi="Arial" w:cs="Arial"/>
              </w:rPr>
              <w:t xml:space="preserve">, de Balzac. Le fait général observé par Balzac est le ravage que le tempérament amoureux d'un homme amène chez lui, dans sa famille et dans la société. Dès qu'il a eu choisi son sujet, il est parti des faits observés, puis il a institué son expérience en soumettant Hulot à une série d'épreuves, en le faisant passer par certains milieux, pour montrer le fonctionnement du mécanisme de sa passion. Il est donc évident qu'il n'y a pas seulement là observation, mais qu'il y a aussi expérimentation, puisque Balzac ne s'en tient pas strictement en photographe aux faits recueillis par lui, puisqu'il intervient d'une façon directe pour placer son personnage dans des conditions dont il reste le maître. Le problème est de savoir ce que telle passion, agissant dans tel milieu et dans telles circonstances, produira au point de vue de l'individu et de la société ; et un roman expérimental, la </w:t>
            </w:r>
            <w:r w:rsidRPr="00D473AA">
              <w:rPr>
                <w:rFonts w:ascii="Arial" w:hAnsi="Arial" w:cs="Arial"/>
                <w:i/>
                <w:iCs/>
              </w:rPr>
              <w:t>Cousine Bette</w:t>
            </w:r>
            <w:r w:rsidRPr="00D473AA">
              <w:rPr>
                <w:rFonts w:ascii="Arial" w:hAnsi="Arial" w:cs="Arial"/>
              </w:rPr>
              <w:t xml:space="preserve"> par exemple, est simplement le procès-verbal de l'expérience, que le romancier répète sous les yeux du public. En somme, toute l'opération consiste à prendre les faits dans la nature, puis à étudier le mécanisme des faits, en agissant sur eux par les modifications des circonstances et des milieux, sans jamais s'écarter des lois de la nature. Au bout, il y a la connaissance de l'homme, la connaissance scientifique, dans son action individuelle et sociale.</w:t>
            </w:r>
          </w:p>
        </w:tc>
      </w:tr>
    </w:tbl>
    <w:p w14:paraId="02744597" w14:textId="02A98CF5" w:rsidR="00800F2D" w:rsidRPr="00D473AA" w:rsidRDefault="00800F2D" w:rsidP="00D473AA">
      <w:pPr>
        <w:jc w:val="both"/>
        <w:rPr>
          <w:rFonts w:ascii="Arial" w:hAnsi="Arial" w:cs="Arial"/>
        </w:rPr>
      </w:pPr>
    </w:p>
    <w:sectPr w:rsidR="00800F2D" w:rsidRPr="00D473AA" w:rsidSect="00D473AA">
      <w:pgSz w:w="11906" w:h="16838"/>
      <w:pgMar w:top="993"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2D"/>
    <w:rsid w:val="002953CC"/>
    <w:rsid w:val="005714AE"/>
    <w:rsid w:val="00800F2D"/>
    <w:rsid w:val="00CA0AAA"/>
    <w:rsid w:val="00CB1CF0"/>
    <w:rsid w:val="00D473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ED88"/>
  <w15:chartTrackingRefBased/>
  <w15:docId w15:val="{9917B139-406D-4232-B2EB-1F164932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800F2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00F2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00F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
    <w:name w:val="sc"/>
    <w:basedOn w:val="Policepardfaut"/>
    <w:rsid w:val="00800F2D"/>
  </w:style>
  <w:style w:type="paragraph" w:styleId="Sansinterligne">
    <w:name w:val="No Spacing"/>
    <w:uiPriority w:val="1"/>
    <w:qFormat/>
    <w:rsid w:val="00800F2D"/>
    <w:pPr>
      <w:spacing w:after="0" w:line="240" w:lineRule="auto"/>
    </w:pPr>
  </w:style>
  <w:style w:type="table" w:styleId="Grilledutableau">
    <w:name w:val="Table Grid"/>
    <w:basedOn w:val="TableauNormal"/>
    <w:uiPriority w:val="39"/>
    <w:rsid w:val="00CB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8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981</Words>
  <Characters>5399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2</cp:revision>
  <dcterms:created xsi:type="dcterms:W3CDTF">2026-01-14T07:40:00Z</dcterms:created>
  <dcterms:modified xsi:type="dcterms:W3CDTF">2026-01-14T10:06:00Z</dcterms:modified>
</cp:coreProperties>
</file>