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BF6E" w14:textId="6A9B8AFD" w:rsidR="00092BC9" w:rsidRDefault="00092BC9" w:rsidP="00092BC9">
      <w:pPr>
        <w:pStyle w:val="Sansinterligne"/>
        <w:rPr>
          <w:rFonts w:ascii="Arial" w:hAnsi="Arial" w:cs="Arial"/>
          <w:b/>
          <w:bCs/>
          <w:sz w:val="28"/>
          <w:szCs w:val="28"/>
          <w:lang w:eastAsia="fr-FR"/>
        </w:rPr>
      </w:pPr>
      <w:r w:rsidRPr="00092BC9">
        <w:rPr>
          <w:rFonts w:ascii="Arial" w:hAnsi="Arial" w:cs="Arial"/>
          <w:b/>
          <w:bCs/>
          <w:sz w:val="28"/>
          <w:szCs w:val="28"/>
          <w:lang w:eastAsia="fr-FR"/>
        </w:rPr>
        <w:t xml:space="preserve">Gérard de Nerval, </w:t>
      </w:r>
      <w:r w:rsidRPr="00092BC9">
        <w:rPr>
          <w:rFonts w:ascii="Arial" w:hAnsi="Arial" w:cs="Arial"/>
          <w:b/>
          <w:bCs/>
          <w:i/>
          <w:iCs/>
          <w:sz w:val="28"/>
          <w:szCs w:val="28"/>
          <w:lang w:eastAsia="fr-FR"/>
        </w:rPr>
        <w:t>Aurélia</w:t>
      </w:r>
      <w:r w:rsidRPr="00092BC9">
        <w:rPr>
          <w:rFonts w:ascii="Arial" w:hAnsi="Arial" w:cs="Arial"/>
          <w:b/>
          <w:bCs/>
          <w:sz w:val="28"/>
          <w:szCs w:val="28"/>
          <w:lang w:eastAsia="fr-FR"/>
        </w:rPr>
        <w:t>, 1855 : seconde partie, chapitre IV</w:t>
      </w:r>
    </w:p>
    <w:p w14:paraId="6C30006C" w14:textId="088D1A63" w:rsidR="00454CF9" w:rsidRPr="00454CF9" w:rsidRDefault="00454CF9" w:rsidP="00092BC9">
      <w:pPr>
        <w:pStyle w:val="Sansinterligne"/>
        <w:rPr>
          <w:rFonts w:ascii="Arial" w:hAnsi="Arial" w:cs="Arial"/>
          <w:b/>
          <w:bCs/>
          <w:sz w:val="40"/>
          <w:szCs w:val="4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454CF9" w14:paraId="5D6DF5FF" w14:textId="77777777" w:rsidTr="00454CF9">
        <w:tc>
          <w:tcPr>
            <w:tcW w:w="562" w:type="dxa"/>
          </w:tcPr>
          <w:p w14:paraId="71BB616F" w14:textId="77777777" w:rsidR="00454CF9" w:rsidRDefault="00454CF9" w:rsidP="00092BC9">
            <w:pPr>
              <w:pStyle w:val="Sansinterligne"/>
              <w:rPr>
                <w:rFonts w:ascii="Arial" w:hAnsi="Arial" w:cs="Arial"/>
                <w:sz w:val="24"/>
                <w:szCs w:val="24"/>
                <w:lang w:eastAsia="fr-FR"/>
              </w:rPr>
            </w:pPr>
            <w:r>
              <w:rPr>
                <w:rFonts w:ascii="Arial" w:hAnsi="Arial" w:cs="Arial"/>
                <w:sz w:val="24"/>
                <w:szCs w:val="24"/>
                <w:lang w:eastAsia="fr-FR"/>
              </w:rPr>
              <w:t>1.</w:t>
            </w:r>
          </w:p>
          <w:p w14:paraId="5C037758" w14:textId="77777777" w:rsidR="00454CF9" w:rsidRDefault="00454CF9" w:rsidP="00092BC9">
            <w:pPr>
              <w:pStyle w:val="Sansinterligne"/>
              <w:rPr>
                <w:rFonts w:ascii="Arial" w:hAnsi="Arial" w:cs="Arial"/>
                <w:sz w:val="24"/>
                <w:szCs w:val="24"/>
                <w:lang w:eastAsia="fr-FR"/>
              </w:rPr>
            </w:pPr>
          </w:p>
          <w:p w14:paraId="696A9545" w14:textId="77777777" w:rsidR="00454CF9" w:rsidRDefault="00454CF9" w:rsidP="00092BC9">
            <w:pPr>
              <w:pStyle w:val="Sansinterligne"/>
              <w:rPr>
                <w:rFonts w:ascii="Arial" w:hAnsi="Arial" w:cs="Arial"/>
                <w:sz w:val="24"/>
                <w:szCs w:val="24"/>
                <w:lang w:eastAsia="fr-FR"/>
              </w:rPr>
            </w:pPr>
          </w:p>
          <w:p w14:paraId="09739D82" w14:textId="77777777" w:rsidR="00454CF9" w:rsidRDefault="00454CF9" w:rsidP="00092BC9">
            <w:pPr>
              <w:pStyle w:val="Sansinterligne"/>
              <w:rPr>
                <w:rFonts w:ascii="Arial" w:hAnsi="Arial" w:cs="Arial"/>
                <w:sz w:val="24"/>
                <w:szCs w:val="24"/>
                <w:lang w:eastAsia="fr-FR"/>
              </w:rPr>
            </w:pPr>
          </w:p>
          <w:p w14:paraId="4B69818B" w14:textId="77777777" w:rsidR="00454CF9" w:rsidRDefault="00454CF9" w:rsidP="00092BC9">
            <w:pPr>
              <w:pStyle w:val="Sansinterligne"/>
              <w:rPr>
                <w:rFonts w:ascii="Arial" w:hAnsi="Arial" w:cs="Arial"/>
                <w:sz w:val="24"/>
                <w:szCs w:val="24"/>
                <w:lang w:eastAsia="fr-FR"/>
              </w:rPr>
            </w:pPr>
            <w:r>
              <w:rPr>
                <w:rFonts w:ascii="Arial" w:hAnsi="Arial" w:cs="Arial"/>
                <w:sz w:val="24"/>
                <w:szCs w:val="24"/>
                <w:lang w:eastAsia="fr-FR"/>
              </w:rPr>
              <w:t>5.</w:t>
            </w:r>
          </w:p>
          <w:p w14:paraId="51931903" w14:textId="77777777" w:rsidR="00454CF9" w:rsidRDefault="00454CF9" w:rsidP="00092BC9">
            <w:pPr>
              <w:pStyle w:val="Sansinterligne"/>
              <w:rPr>
                <w:rFonts w:ascii="Arial" w:hAnsi="Arial" w:cs="Arial"/>
                <w:sz w:val="24"/>
                <w:szCs w:val="24"/>
                <w:lang w:eastAsia="fr-FR"/>
              </w:rPr>
            </w:pPr>
          </w:p>
          <w:p w14:paraId="38F54E75" w14:textId="77777777" w:rsidR="00454CF9" w:rsidRDefault="00454CF9" w:rsidP="00092BC9">
            <w:pPr>
              <w:pStyle w:val="Sansinterligne"/>
              <w:rPr>
                <w:rFonts w:ascii="Arial" w:hAnsi="Arial" w:cs="Arial"/>
                <w:sz w:val="24"/>
                <w:szCs w:val="24"/>
                <w:lang w:eastAsia="fr-FR"/>
              </w:rPr>
            </w:pPr>
          </w:p>
          <w:p w14:paraId="7A397829" w14:textId="77777777" w:rsidR="00454CF9" w:rsidRDefault="00454CF9" w:rsidP="00092BC9">
            <w:pPr>
              <w:pStyle w:val="Sansinterligne"/>
              <w:rPr>
                <w:rFonts w:ascii="Arial" w:hAnsi="Arial" w:cs="Arial"/>
                <w:sz w:val="24"/>
                <w:szCs w:val="24"/>
                <w:lang w:eastAsia="fr-FR"/>
              </w:rPr>
            </w:pPr>
          </w:p>
          <w:p w14:paraId="316EA58B" w14:textId="77777777" w:rsidR="00454CF9" w:rsidRDefault="00454CF9" w:rsidP="00092BC9">
            <w:pPr>
              <w:pStyle w:val="Sansinterligne"/>
              <w:rPr>
                <w:rFonts w:ascii="Arial" w:hAnsi="Arial" w:cs="Arial"/>
                <w:sz w:val="24"/>
                <w:szCs w:val="24"/>
                <w:lang w:eastAsia="fr-FR"/>
              </w:rPr>
            </w:pPr>
          </w:p>
          <w:p w14:paraId="08D8C848" w14:textId="77777777" w:rsidR="00454CF9" w:rsidRDefault="00454CF9" w:rsidP="00092BC9">
            <w:pPr>
              <w:pStyle w:val="Sansinterligne"/>
              <w:rPr>
                <w:rFonts w:ascii="Arial" w:hAnsi="Arial" w:cs="Arial"/>
                <w:sz w:val="24"/>
                <w:szCs w:val="24"/>
                <w:lang w:eastAsia="fr-FR"/>
              </w:rPr>
            </w:pPr>
            <w:r>
              <w:rPr>
                <w:rFonts w:ascii="Arial" w:hAnsi="Arial" w:cs="Arial"/>
                <w:sz w:val="24"/>
                <w:szCs w:val="24"/>
                <w:lang w:eastAsia="fr-FR"/>
              </w:rPr>
              <w:t>10.</w:t>
            </w:r>
          </w:p>
          <w:p w14:paraId="256EC5A5" w14:textId="77777777" w:rsidR="00454CF9" w:rsidRDefault="00454CF9" w:rsidP="00092BC9">
            <w:pPr>
              <w:pStyle w:val="Sansinterligne"/>
              <w:rPr>
                <w:rFonts w:ascii="Arial" w:hAnsi="Arial" w:cs="Arial"/>
                <w:sz w:val="24"/>
                <w:szCs w:val="24"/>
                <w:lang w:eastAsia="fr-FR"/>
              </w:rPr>
            </w:pPr>
          </w:p>
          <w:p w14:paraId="30B3EDD9" w14:textId="77777777" w:rsidR="00454CF9" w:rsidRDefault="00454CF9" w:rsidP="00092BC9">
            <w:pPr>
              <w:pStyle w:val="Sansinterligne"/>
              <w:rPr>
                <w:rFonts w:ascii="Arial" w:hAnsi="Arial" w:cs="Arial"/>
                <w:sz w:val="24"/>
                <w:szCs w:val="24"/>
                <w:lang w:eastAsia="fr-FR"/>
              </w:rPr>
            </w:pPr>
          </w:p>
          <w:p w14:paraId="1C219B2D" w14:textId="77777777" w:rsidR="00454CF9" w:rsidRDefault="00454CF9" w:rsidP="00092BC9">
            <w:pPr>
              <w:pStyle w:val="Sansinterligne"/>
              <w:rPr>
                <w:rFonts w:ascii="Arial" w:hAnsi="Arial" w:cs="Arial"/>
                <w:sz w:val="24"/>
                <w:szCs w:val="24"/>
                <w:lang w:eastAsia="fr-FR"/>
              </w:rPr>
            </w:pPr>
          </w:p>
          <w:p w14:paraId="628E9C64" w14:textId="77777777" w:rsidR="00454CF9" w:rsidRDefault="00454CF9" w:rsidP="00092BC9">
            <w:pPr>
              <w:pStyle w:val="Sansinterligne"/>
              <w:rPr>
                <w:rFonts w:ascii="Arial" w:hAnsi="Arial" w:cs="Arial"/>
                <w:sz w:val="24"/>
                <w:szCs w:val="24"/>
                <w:lang w:eastAsia="fr-FR"/>
              </w:rPr>
            </w:pPr>
          </w:p>
          <w:p w14:paraId="02F5BC6A" w14:textId="77777777" w:rsidR="00454CF9" w:rsidRDefault="00454CF9" w:rsidP="00092BC9">
            <w:pPr>
              <w:pStyle w:val="Sansinterligne"/>
              <w:rPr>
                <w:rFonts w:ascii="Arial" w:hAnsi="Arial" w:cs="Arial"/>
                <w:sz w:val="24"/>
                <w:szCs w:val="24"/>
                <w:lang w:eastAsia="fr-FR"/>
              </w:rPr>
            </w:pPr>
            <w:r>
              <w:rPr>
                <w:rFonts w:ascii="Arial" w:hAnsi="Arial" w:cs="Arial"/>
                <w:sz w:val="24"/>
                <w:szCs w:val="24"/>
                <w:lang w:eastAsia="fr-FR"/>
              </w:rPr>
              <w:t>15.</w:t>
            </w:r>
          </w:p>
          <w:p w14:paraId="32617566" w14:textId="77777777" w:rsidR="00454CF9" w:rsidRDefault="00454CF9" w:rsidP="00092BC9">
            <w:pPr>
              <w:pStyle w:val="Sansinterligne"/>
              <w:rPr>
                <w:rFonts w:ascii="Arial" w:hAnsi="Arial" w:cs="Arial"/>
                <w:sz w:val="24"/>
                <w:szCs w:val="24"/>
                <w:lang w:eastAsia="fr-FR"/>
              </w:rPr>
            </w:pPr>
          </w:p>
          <w:p w14:paraId="6D3CC6AA" w14:textId="77777777" w:rsidR="00454CF9" w:rsidRDefault="00454CF9" w:rsidP="00092BC9">
            <w:pPr>
              <w:pStyle w:val="Sansinterligne"/>
              <w:rPr>
                <w:rFonts w:ascii="Arial" w:hAnsi="Arial" w:cs="Arial"/>
                <w:sz w:val="24"/>
                <w:szCs w:val="24"/>
                <w:lang w:eastAsia="fr-FR"/>
              </w:rPr>
            </w:pPr>
          </w:p>
          <w:p w14:paraId="08DC5327" w14:textId="77777777" w:rsidR="00454CF9" w:rsidRDefault="00454CF9" w:rsidP="00092BC9">
            <w:pPr>
              <w:pStyle w:val="Sansinterligne"/>
              <w:rPr>
                <w:rFonts w:ascii="Arial" w:hAnsi="Arial" w:cs="Arial"/>
                <w:sz w:val="24"/>
                <w:szCs w:val="24"/>
                <w:lang w:eastAsia="fr-FR"/>
              </w:rPr>
            </w:pPr>
          </w:p>
          <w:p w14:paraId="3D43D00D" w14:textId="77777777" w:rsidR="00454CF9" w:rsidRDefault="00454CF9" w:rsidP="00092BC9">
            <w:pPr>
              <w:pStyle w:val="Sansinterligne"/>
              <w:rPr>
                <w:rFonts w:ascii="Arial" w:hAnsi="Arial" w:cs="Arial"/>
                <w:sz w:val="24"/>
                <w:szCs w:val="24"/>
                <w:lang w:eastAsia="fr-FR"/>
              </w:rPr>
            </w:pPr>
          </w:p>
          <w:p w14:paraId="3D471AD6" w14:textId="77777777" w:rsidR="00454CF9" w:rsidRDefault="00454CF9" w:rsidP="00092BC9">
            <w:pPr>
              <w:pStyle w:val="Sansinterligne"/>
              <w:rPr>
                <w:rFonts w:ascii="Arial" w:hAnsi="Arial" w:cs="Arial"/>
                <w:sz w:val="24"/>
                <w:szCs w:val="24"/>
                <w:lang w:eastAsia="fr-FR"/>
              </w:rPr>
            </w:pPr>
            <w:r>
              <w:rPr>
                <w:rFonts w:ascii="Arial" w:hAnsi="Arial" w:cs="Arial"/>
                <w:sz w:val="24"/>
                <w:szCs w:val="24"/>
                <w:lang w:eastAsia="fr-FR"/>
              </w:rPr>
              <w:t>20.</w:t>
            </w:r>
          </w:p>
          <w:p w14:paraId="278F80F7" w14:textId="77777777" w:rsidR="00454CF9" w:rsidRDefault="00454CF9" w:rsidP="00092BC9">
            <w:pPr>
              <w:pStyle w:val="Sansinterligne"/>
              <w:rPr>
                <w:rFonts w:ascii="Arial" w:hAnsi="Arial" w:cs="Arial"/>
                <w:sz w:val="24"/>
                <w:szCs w:val="24"/>
                <w:lang w:eastAsia="fr-FR"/>
              </w:rPr>
            </w:pPr>
          </w:p>
          <w:p w14:paraId="6153DD13" w14:textId="77777777" w:rsidR="00454CF9" w:rsidRDefault="00454CF9" w:rsidP="00092BC9">
            <w:pPr>
              <w:pStyle w:val="Sansinterligne"/>
              <w:rPr>
                <w:rFonts w:ascii="Arial" w:hAnsi="Arial" w:cs="Arial"/>
                <w:sz w:val="24"/>
                <w:szCs w:val="24"/>
                <w:lang w:eastAsia="fr-FR"/>
              </w:rPr>
            </w:pPr>
          </w:p>
          <w:p w14:paraId="00554B24" w14:textId="77777777" w:rsidR="00454CF9" w:rsidRDefault="00454CF9" w:rsidP="00092BC9">
            <w:pPr>
              <w:pStyle w:val="Sansinterligne"/>
              <w:rPr>
                <w:rFonts w:ascii="Arial" w:hAnsi="Arial" w:cs="Arial"/>
                <w:sz w:val="24"/>
                <w:szCs w:val="24"/>
                <w:lang w:eastAsia="fr-FR"/>
              </w:rPr>
            </w:pPr>
          </w:p>
          <w:p w14:paraId="526D5F4F" w14:textId="77777777" w:rsidR="00454CF9" w:rsidRDefault="00454CF9" w:rsidP="00092BC9">
            <w:pPr>
              <w:pStyle w:val="Sansinterligne"/>
              <w:rPr>
                <w:rFonts w:ascii="Arial" w:hAnsi="Arial" w:cs="Arial"/>
                <w:sz w:val="24"/>
                <w:szCs w:val="24"/>
                <w:lang w:eastAsia="fr-FR"/>
              </w:rPr>
            </w:pPr>
          </w:p>
          <w:p w14:paraId="233AF4EE" w14:textId="77777777" w:rsidR="00454CF9" w:rsidRDefault="00454CF9" w:rsidP="00092BC9">
            <w:pPr>
              <w:pStyle w:val="Sansinterligne"/>
              <w:rPr>
                <w:rFonts w:ascii="Arial" w:hAnsi="Arial" w:cs="Arial"/>
                <w:sz w:val="24"/>
                <w:szCs w:val="24"/>
                <w:lang w:eastAsia="fr-FR"/>
              </w:rPr>
            </w:pPr>
            <w:r>
              <w:rPr>
                <w:rFonts w:ascii="Arial" w:hAnsi="Arial" w:cs="Arial"/>
                <w:sz w:val="24"/>
                <w:szCs w:val="24"/>
                <w:lang w:eastAsia="fr-FR"/>
              </w:rPr>
              <w:t>25.</w:t>
            </w:r>
          </w:p>
          <w:p w14:paraId="679BE7B9" w14:textId="77777777" w:rsidR="00454CF9" w:rsidRDefault="00454CF9" w:rsidP="00092BC9">
            <w:pPr>
              <w:pStyle w:val="Sansinterligne"/>
              <w:rPr>
                <w:rFonts w:ascii="Arial" w:hAnsi="Arial" w:cs="Arial"/>
                <w:sz w:val="24"/>
                <w:szCs w:val="24"/>
                <w:lang w:eastAsia="fr-FR"/>
              </w:rPr>
            </w:pPr>
          </w:p>
          <w:p w14:paraId="5014C488" w14:textId="77777777" w:rsidR="00454CF9" w:rsidRDefault="00454CF9" w:rsidP="00092BC9">
            <w:pPr>
              <w:pStyle w:val="Sansinterligne"/>
              <w:rPr>
                <w:rFonts w:ascii="Arial" w:hAnsi="Arial" w:cs="Arial"/>
                <w:sz w:val="24"/>
                <w:szCs w:val="24"/>
                <w:lang w:eastAsia="fr-FR"/>
              </w:rPr>
            </w:pPr>
          </w:p>
          <w:p w14:paraId="5753E564" w14:textId="77777777" w:rsidR="00454CF9" w:rsidRDefault="00454CF9" w:rsidP="00092BC9">
            <w:pPr>
              <w:pStyle w:val="Sansinterligne"/>
              <w:rPr>
                <w:rFonts w:ascii="Arial" w:hAnsi="Arial" w:cs="Arial"/>
                <w:sz w:val="24"/>
                <w:szCs w:val="24"/>
                <w:lang w:eastAsia="fr-FR"/>
              </w:rPr>
            </w:pPr>
          </w:p>
          <w:p w14:paraId="751CC92C" w14:textId="77777777" w:rsidR="00454CF9" w:rsidRDefault="00454CF9" w:rsidP="00092BC9">
            <w:pPr>
              <w:pStyle w:val="Sansinterligne"/>
              <w:rPr>
                <w:rFonts w:ascii="Arial" w:hAnsi="Arial" w:cs="Arial"/>
                <w:sz w:val="24"/>
                <w:szCs w:val="24"/>
                <w:lang w:eastAsia="fr-FR"/>
              </w:rPr>
            </w:pPr>
          </w:p>
          <w:p w14:paraId="6FFB81A9" w14:textId="77777777" w:rsidR="00454CF9" w:rsidRDefault="00454CF9" w:rsidP="00092BC9">
            <w:pPr>
              <w:pStyle w:val="Sansinterligne"/>
              <w:rPr>
                <w:rFonts w:ascii="Arial" w:hAnsi="Arial" w:cs="Arial"/>
                <w:sz w:val="24"/>
                <w:szCs w:val="24"/>
                <w:lang w:eastAsia="fr-FR"/>
              </w:rPr>
            </w:pPr>
            <w:r>
              <w:rPr>
                <w:rFonts w:ascii="Arial" w:hAnsi="Arial" w:cs="Arial"/>
                <w:sz w:val="24"/>
                <w:szCs w:val="24"/>
                <w:lang w:eastAsia="fr-FR"/>
              </w:rPr>
              <w:t>30.</w:t>
            </w:r>
          </w:p>
          <w:p w14:paraId="02E905D1" w14:textId="77777777" w:rsidR="00454CF9" w:rsidRDefault="00454CF9" w:rsidP="00092BC9">
            <w:pPr>
              <w:pStyle w:val="Sansinterligne"/>
              <w:rPr>
                <w:rFonts w:ascii="Arial" w:hAnsi="Arial" w:cs="Arial"/>
                <w:sz w:val="24"/>
                <w:szCs w:val="24"/>
                <w:lang w:eastAsia="fr-FR"/>
              </w:rPr>
            </w:pPr>
          </w:p>
          <w:p w14:paraId="10559565" w14:textId="77777777" w:rsidR="00454CF9" w:rsidRDefault="00454CF9" w:rsidP="00092BC9">
            <w:pPr>
              <w:pStyle w:val="Sansinterligne"/>
              <w:rPr>
                <w:rFonts w:ascii="Arial" w:hAnsi="Arial" w:cs="Arial"/>
                <w:sz w:val="24"/>
                <w:szCs w:val="24"/>
                <w:lang w:eastAsia="fr-FR"/>
              </w:rPr>
            </w:pPr>
          </w:p>
          <w:p w14:paraId="4634DB1E" w14:textId="77777777" w:rsidR="00454CF9" w:rsidRDefault="00454CF9" w:rsidP="00092BC9">
            <w:pPr>
              <w:pStyle w:val="Sansinterligne"/>
              <w:rPr>
                <w:rFonts w:ascii="Arial" w:hAnsi="Arial" w:cs="Arial"/>
                <w:sz w:val="24"/>
                <w:szCs w:val="24"/>
                <w:lang w:eastAsia="fr-FR"/>
              </w:rPr>
            </w:pPr>
          </w:p>
          <w:p w14:paraId="0C61DE99" w14:textId="77777777" w:rsidR="00454CF9" w:rsidRDefault="00454CF9" w:rsidP="00092BC9">
            <w:pPr>
              <w:pStyle w:val="Sansinterligne"/>
              <w:rPr>
                <w:rFonts w:ascii="Arial" w:hAnsi="Arial" w:cs="Arial"/>
                <w:sz w:val="24"/>
                <w:szCs w:val="24"/>
                <w:lang w:eastAsia="fr-FR"/>
              </w:rPr>
            </w:pPr>
          </w:p>
          <w:p w14:paraId="7529A779" w14:textId="77777777" w:rsidR="00454CF9" w:rsidRDefault="00454CF9" w:rsidP="00092BC9">
            <w:pPr>
              <w:pStyle w:val="Sansinterligne"/>
              <w:rPr>
                <w:rFonts w:ascii="Arial" w:hAnsi="Arial" w:cs="Arial"/>
                <w:sz w:val="24"/>
                <w:szCs w:val="24"/>
                <w:lang w:eastAsia="fr-FR"/>
              </w:rPr>
            </w:pPr>
            <w:r>
              <w:rPr>
                <w:rFonts w:ascii="Arial" w:hAnsi="Arial" w:cs="Arial"/>
                <w:sz w:val="24"/>
                <w:szCs w:val="24"/>
                <w:lang w:eastAsia="fr-FR"/>
              </w:rPr>
              <w:t>35.</w:t>
            </w:r>
          </w:p>
          <w:p w14:paraId="6B8D0E4B" w14:textId="77777777" w:rsidR="00454CF9" w:rsidRDefault="00454CF9" w:rsidP="00092BC9">
            <w:pPr>
              <w:pStyle w:val="Sansinterligne"/>
              <w:rPr>
                <w:rFonts w:ascii="Arial" w:hAnsi="Arial" w:cs="Arial"/>
                <w:sz w:val="24"/>
                <w:szCs w:val="24"/>
                <w:lang w:eastAsia="fr-FR"/>
              </w:rPr>
            </w:pPr>
          </w:p>
          <w:p w14:paraId="0E4A8B91" w14:textId="77777777" w:rsidR="00454CF9" w:rsidRDefault="00454CF9" w:rsidP="00092BC9">
            <w:pPr>
              <w:pStyle w:val="Sansinterligne"/>
              <w:rPr>
                <w:rFonts w:ascii="Arial" w:hAnsi="Arial" w:cs="Arial"/>
                <w:sz w:val="24"/>
                <w:szCs w:val="24"/>
                <w:lang w:eastAsia="fr-FR"/>
              </w:rPr>
            </w:pPr>
          </w:p>
          <w:p w14:paraId="09176275" w14:textId="77777777" w:rsidR="00454CF9" w:rsidRDefault="00454CF9" w:rsidP="00092BC9">
            <w:pPr>
              <w:pStyle w:val="Sansinterligne"/>
              <w:rPr>
                <w:rFonts w:ascii="Arial" w:hAnsi="Arial" w:cs="Arial"/>
                <w:sz w:val="24"/>
                <w:szCs w:val="24"/>
                <w:lang w:eastAsia="fr-FR"/>
              </w:rPr>
            </w:pPr>
          </w:p>
          <w:p w14:paraId="74BA45F8" w14:textId="77777777" w:rsidR="00454CF9" w:rsidRDefault="00454CF9" w:rsidP="00092BC9">
            <w:pPr>
              <w:pStyle w:val="Sansinterligne"/>
              <w:rPr>
                <w:rFonts w:ascii="Arial" w:hAnsi="Arial" w:cs="Arial"/>
                <w:sz w:val="24"/>
                <w:szCs w:val="24"/>
                <w:lang w:eastAsia="fr-FR"/>
              </w:rPr>
            </w:pPr>
          </w:p>
          <w:p w14:paraId="55CF23C0" w14:textId="77777777" w:rsidR="00454CF9" w:rsidRDefault="00454CF9" w:rsidP="00092BC9">
            <w:pPr>
              <w:pStyle w:val="Sansinterligne"/>
              <w:rPr>
                <w:rFonts w:ascii="Arial" w:hAnsi="Arial" w:cs="Arial"/>
                <w:sz w:val="24"/>
                <w:szCs w:val="24"/>
                <w:lang w:eastAsia="fr-FR"/>
              </w:rPr>
            </w:pPr>
            <w:r>
              <w:rPr>
                <w:rFonts w:ascii="Arial" w:hAnsi="Arial" w:cs="Arial"/>
                <w:sz w:val="24"/>
                <w:szCs w:val="24"/>
                <w:lang w:eastAsia="fr-FR"/>
              </w:rPr>
              <w:t>40.</w:t>
            </w:r>
          </w:p>
          <w:p w14:paraId="114725AB" w14:textId="77777777" w:rsidR="00454CF9" w:rsidRDefault="00454CF9" w:rsidP="00092BC9">
            <w:pPr>
              <w:pStyle w:val="Sansinterligne"/>
              <w:rPr>
                <w:rFonts w:ascii="Arial" w:hAnsi="Arial" w:cs="Arial"/>
                <w:sz w:val="24"/>
                <w:szCs w:val="24"/>
                <w:lang w:eastAsia="fr-FR"/>
              </w:rPr>
            </w:pPr>
          </w:p>
          <w:p w14:paraId="5A5B3595" w14:textId="77777777" w:rsidR="00454CF9" w:rsidRDefault="00454CF9" w:rsidP="00092BC9">
            <w:pPr>
              <w:pStyle w:val="Sansinterligne"/>
              <w:rPr>
                <w:rFonts w:ascii="Arial" w:hAnsi="Arial" w:cs="Arial"/>
                <w:sz w:val="24"/>
                <w:szCs w:val="24"/>
                <w:lang w:eastAsia="fr-FR"/>
              </w:rPr>
            </w:pPr>
          </w:p>
          <w:p w14:paraId="01F1F6F1" w14:textId="77777777" w:rsidR="00454CF9" w:rsidRDefault="00454CF9" w:rsidP="00092BC9">
            <w:pPr>
              <w:pStyle w:val="Sansinterligne"/>
              <w:rPr>
                <w:rFonts w:ascii="Arial" w:hAnsi="Arial" w:cs="Arial"/>
                <w:sz w:val="24"/>
                <w:szCs w:val="24"/>
                <w:lang w:eastAsia="fr-FR"/>
              </w:rPr>
            </w:pPr>
          </w:p>
          <w:p w14:paraId="70115E13" w14:textId="77777777" w:rsidR="00454CF9" w:rsidRDefault="00454CF9" w:rsidP="00092BC9">
            <w:pPr>
              <w:pStyle w:val="Sansinterligne"/>
              <w:rPr>
                <w:rFonts w:ascii="Arial" w:hAnsi="Arial" w:cs="Arial"/>
                <w:sz w:val="24"/>
                <w:szCs w:val="24"/>
                <w:lang w:eastAsia="fr-FR"/>
              </w:rPr>
            </w:pPr>
          </w:p>
          <w:p w14:paraId="3A48750B" w14:textId="77777777" w:rsidR="00454CF9" w:rsidRDefault="00454CF9" w:rsidP="00092BC9">
            <w:pPr>
              <w:pStyle w:val="Sansinterligne"/>
              <w:rPr>
                <w:rFonts w:ascii="Arial" w:hAnsi="Arial" w:cs="Arial"/>
                <w:sz w:val="24"/>
                <w:szCs w:val="24"/>
                <w:lang w:eastAsia="fr-FR"/>
              </w:rPr>
            </w:pPr>
          </w:p>
          <w:p w14:paraId="54F33684" w14:textId="3D91224C" w:rsidR="00454CF9" w:rsidRDefault="00454CF9" w:rsidP="00454CF9">
            <w:pPr>
              <w:pStyle w:val="Sansinterligne"/>
              <w:rPr>
                <w:rFonts w:ascii="Arial" w:hAnsi="Arial" w:cs="Arial"/>
                <w:sz w:val="24"/>
                <w:szCs w:val="24"/>
                <w:lang w:eastAsia="fr-FR"/>
              </w:rPr>
            </w:pPr>
            <w:r>
              <w:rPr>
                <w:rFonts w:ascii="Arial" w:hAnsi="Arial" w:cs="Arial"/>
                <w:sz w:val="24"/>
                <w:szCs w:val="24"/>
                <w:lang w:eastAsia="fr-FR"/>
              </w:rPr>
              <w:t>45.</w:t>
            </w:r>
          </w:p>
        </w:tc>
        <w:tc>
          <w:tcPr>
            <w:tcW w:w="8500" w:type="dxa"/>
          </w:tcPr>
          <w:p w14:paraId="263BAB9C" w14:textId="77777777" w:rsidR="00454CF9" w:rsidRPr="00092BC9" w:rsidRDefault="00454CF9" w:rsidP="00454CF9">
            <w:pPr>
              <w:pStyle w:val="Sansinterligne"/>
              <w:ind w:firstLine="708"/>
              <w:jc w:val="both"/>
              <w:rPr>
                <w:rFonts w:ascii="Arial" w:hAnsi="Arial" w:cs="Arial"/>
                <w:sz w:val="24"/>
                <w:szCs w:val="24"/>
                <w:lang w:eastAsia="fr-FR"/>
              </w:rPr>
            </w:pPr>
            <w:r w:rsidRPr="00092BC9">
              <w:rPr>
                <w:rFonts w:ascii="Arial" w:hAnsi="Arial" w:cs="Arial"/>
                <w:sz w:val="24"/>
                <w:szCs w:val="24"/>
                <w:lang w:eastAsia="fr-FR"/>
              </w:rPr>
              <w:t>Toutes les actions de ma vie m’apparaissaient sous leur côté le plus défavorable, et dans l’espèce d’examen de conscience auquel je me livrais, la mémoire me représentait les faits les plus anciens avec une netteté singulière. Je ne sais quelle fausse honte m’empêcha de me présenter au confessionnal : la crainte peut-être de m’engager dans les dogmes et dans les pratiques d’une religion redoutable, contre certains points de laquelle j’avais conservé des préjugés philosophiques. Mes premières années ont été trop imprégnées des idées issues de la Révolution, mon éducation a été trop libre, ma vie trop errante, pour que j’accepte facilement un joug qui, sur bien des points, offenserait encore ma raison. Je frémis en songeant quel chrétien je ferais si certains principes empruntés au libre examen des deux derniers siècles, si l’étude encore des diverses religions ne m’arrêtaient sur cette pente. — Je n’ai jamais connu ma mère, qui avait voulu suivre mon père aux armées, comme les femmes des anciens Germains ; elle mourut de fièvre et de fatigue dans une froide contrée de l’Allemagne, et mon père lui-même ne put diriger là-dessus mes premières idées. Le pays où je fus élevé était plein de légendes étranges et de superstitions bizarres. Un de mes oncles qui eut la plus grande influence sur ma première éducation s’occupait, pour se distraire, d’antiquités romaines et celtiques. Il trouvait parfois, dans son champ ou aux environs, des images de dieux et d’empereurs que son admiration de savant me faisait vénérer, et dont ses livres m’apprenaient l’histoire. Un certain Mars en bronze doré, une Pallas ou Vénus armée, un Neptune et une Amphitrite sculptés au-dessus de la fontaine du hameau, et surtout la bonne grosse figure barbue d’un dieu Pan souriant à l’entrée d’une grotte, parmi les festons de l’aristoloche et du lierre, étaient les dieux domestiques et protecteurs de cette retraite. J’avoue qu’ils m’inspiraient alors plus de vénération que les pauvres images chrétiennes de l’église et les deux saints informes du portail, que certains savants prétendaient être l’</w:t>
            </w:r>
            <w:proofErr w:type="spellStart"/>
            <w:r w:rsidRPr="00092BC9">
              <w:rPr>
                <w:rFonts w:ascii="Arial" w:hAnsi="Arial" w:cs="Arial"/>
                <w:sz w:val="24"/>
                <w:szCs w:val="24"/>
                <w:lang w:eastAsia="fr-FR"/>
              </w:rPr>
              <w:t>Ésus</w:t>
            </w:r>
            <w:proofErr w:type="spellEnd"/>
            <w:r w:rsidRPr="00092BC9">
              <w:rPr>
                <w:rFonts w:ascii="Arial" w:hAnsi="Arial" w:cs="Arial"/>
                <w:sz w:val="24"/>
                <w:szCs w:val="24"/>
                <w:lang w:eastAsia="fr-FR"/>
              </w:rPr>
              <w:t xml:space="preserve"> et le </w:t>
            </w:r>
            <w:proofErr w:type="spellStart"/>
            <w:r w:rsidRPr="00092BC9">
              <w:rPr>
                <w:rFonts w:ascii="Arial" w:hAnsi="Arial" w:cs="Arial"/>
                <w:sz w:val="24"/>
                <w:szCs w:val="24"/>
                <w:lang w:eastAsia="fr-FR"/>
              </w:rPr>
              <w:t>Cernunnos</w:t>
            </w:r>
            <w:proofErr w:type="spellEnd"/>
            <w:r w:rsidRPr="00092BC9">
              <w:rPr>
                <w:rFonts w:ascii="Arial" w:hAnsi="Arial" w:cs="Arial"/>
                <w:sz w:val="24"/>
                <w:szCs w:val="24"/>
                <w:lang w:eastAsia="fr-FR"/>
              </w:rPr>
              <w:t xml:space="preserve"> des Gaulois. Embarrassé au milieu de ces divers symboles, je demandai un jour à mon oncle ce que c’était que Dieu. « — Dieu, c’est le soleil », me dit-il. C’était la pensée intime d’un honnête homme qui avait vécu en chrétien toute sa vie, mais qui avait traversé la Révolution, et qui était d’une contrée où plusieurs avaient la même idée de la Divinité. Cela n’empêchait pas que les femmes et les enfants n’allassent à l’église, et je dus à une de mes tantes quelques instructions qui me firent comprendre les beautés et les grandeurs du christianisme. Après 1815, un Anglais qui se trouvait dans notre pays me fit apprendre le Sermon sur la Montagne et me donna un Nouveau Testament… Je ne cite ces détails que pour indiquer les causes d’une certaine irrésolution qui s’est souvent unie chez moi à l’esprit religieux le plus prononcé.</w:t>
            </w:r>
          </w:p>
          <w:p w14:paraId="117F585F" w14:textId="03DD9CC6" w:rsidR="00454CF9" w:rsidRDefault="00454CF9" w:rsidP="00454CF9">
            <w:pPr>
              <w:pStyle w:val="Sansinterligne"/>
              <w:ind w:firstLine="708"/>
              <w:jc w:val="both"/>
              <w:rPr>
                <w:rFonts w:ascii="Arial" w:hAnsi="Arial" w:cs="Arial"/>
                <w:sz w:val="24"/>
                <w:szCs w:val="24"/>
                <w:lang w:eastAsia="fr-FR"/>
              </w:rPr>
            </w:pPr>
            <w:r w:rsidRPr="00092BC9">
              <w:rPr>
                <w:rFonts w:ascii="Arial" w:hAnsi="Arial" w:cs="Arial"/>
                <w:sz w:val="24"/>
                <w:szCs w:val="24"/>
                <w:lang w:eastAsia="fr-FR"/>
              </w:rPr>
              <w:t>Je veux expliquer comment, éloigné longtemps de la vraie route, je m’y suis senti ramené par le souvenir chéri d’une personne morte, et comment le besoin de croire qu’elle existait toujours a fait rentrer dans mon esprit le sentiment précis des diverses vérités que je n’avais pas assez fermement recueillies en mon âme. Le désespoir et le suicide sont le résultat de certaines situations fatales pour qui n’a pas foi dans l’immortalité, dans ses peines et dans ses joies : — je croirai avoir fait quelque chose de bon et d’utile en énonçant naïvement la succession des idées par lesquelles j’ai retrouvé le repos et une force nouvelle à opposer aux malheurs futurs de la vie.</w:t>
            </w:r>
          </w:p>
        </w:tc>
      </w:tr>
    </w:tbl>
    <w:p w14:paraId="26BA4D21" w14:textId="77777777" w:rsidR="00092BC9" w:rsidRPr="00092BC9" w:rsidRDefault="00092BC9" w:rsidP="00454CF9">
      <w:pPr>
        <w:pStyle w:val="Sansinterligne"/>
        <w:rPr>
          <w:rFonts w:ascii="Arial" w:hAnsi="Arial" w:cs="Arial"/>
          <w:sz w:val="24"/>
          <w:szCs w:val="24"/>
        </w:rPr>
      </w:pPr>
    </w:p>
    <w:sectPr w:rsidR="00092BC9" w:rsidRPr="00092BC9" w:rsidSect="00092BC9">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C9"/>
    <w:rsid w:val="00092BC9"/>
    <w:rsid w:val="00454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75EF"/>
  <w15:chartTrackingRefBased/>
  <w15:docId w15:val="{EB27D710-8299-41E7-9716-1B880CE0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092BC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92BC9"/>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092BC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quille">
    <w:name w:val="coquille"/>
    <w:basedOn w:val="Policepardfaut"/>
    <w:rsid w:val="00092BC9"/>
  </w:style>
  <w:style w:type="paragraph" w:styleId="Sansinterligne">
    <w:name w:val="No Spacing"/>
    <w:uiPriority w:val="1"/>
    <w:qFormat/>
    <w:rsid w:val="00092BC9"/>
    <w:pPr>
      <w:spacing w:after="0" w:line="240" w:lineRule="auto"/>
    </w:pPr>
  </w:style>
  <w:style w:type="table" w:styleId="Grilledutableau">
    <w:name w:val="Table Grid"/>
    <w:basedOn w:val="TableauNormal"/>
    <w:uiPriority w:val="39"/>
    <w:rsid w:val="00454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93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579</Words>
  <Characters>3189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2025-10-02T10:30:00Z</dcterms:created>
  <dcterms:modified xsi:type="dcterms:W3CDTF">2025-10-02T10:44:00Z</dcterms:modified>
</cp:coreProperties>
</file>