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B663" w14:textId="62DD8154" w:rsidR="00F45995" w:rsidRDefault="00F45995" w:rsidP="00F45995">
      <w:pPr>
        <w:pStyle w:val="Sansinterligne"/>
        <w:rPr>
          <w:rFonts w:ascii="Arial" w:hAnsi="Arial" w:cs="Arial"/>
          <w:b/>
          <w:bCs/>
          <w:sz w:val="28"/>
          <w:szCs w:val="28"/>
        </w:rPr>
      </w:pPr>
      <w:r w:rsidRPr="00F45995">
        <w:rPr>
          <w:rFonts w:ascii="Arial" w:hAnsi="Arial" w:cs="Arial"/>
          <w:b/>
          <w:bCs/>
          <w:sz w:val="28"/>
          <w:szCs w:val="28"/>
        </w:rPr>
        <w:t xml:space="preserve">Gérard de Nerval, </w:t>
      </w:r>
      <w:r w:rsidRPr="00F45995">
        <w:rPr>
          <w:rFonts w:ascii="Arial" w:hAnsi="Arial" w:cs="Arial"/>
          <w:b/>
          <w:bCs/>
          <w:i/>
          <w:iCs/>
          <w:sz w:val="28"/>
          <w:szCs w:val="28"/>
        </w:rPr>
        <w:t>Aurélia</w:t>
      </w:r>
      <w:r w:rsidRPr="00F45995">
        <w:rPr>
          <w:rFonts w:ascii="Arial" w:hAnsi="Arial" w:cs="Arial"/>
          <w:b/>
          <w:bCs/>
          <w:sz w:val="28"/>
          <w:szCs w:val="28"/>
        </w:rPr>
        <w:t>, 1855 : seconde partie, chapitre I</w:t>
      </w:r>
    </w:p>
    <w:p w14:paraId="66B75D9D" w14:textId="32A99DF4" w:rsidR="00F45995" w:rsidRDefault="00F45995" w:rsidP="00F45995">
      <w:pPr>
        <w:pStyle w:val="Sansinterligne"/>
        <w:rPr>
          <w:rFonts w:ascii="Arial" w:hAnsi="Arial" w:cs="Arial"/>
          <w:b/>
          <w:bCs/>
          <w:sz w:val="28"/>
          <w:szCs w:val="28"/>
        </w:rPr>
      </w:pPr>
    </w:p>
    <w:p w14:paraId="301D6731" w14:textId="77777777" w:rsidR="007140E9" w:rsidRDefault="007140E9" w:rsidP="00F45995">
      <w:pPr>
        <w:pStyle w:val="Sansinterligne"/>
        <w:rPr>
          <w:rFonts w:ascii="Arial" w:hAnsi="Arial"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F45995" w14:paraId="063F3CD7" w14:textId="77777777" w:rsidTr="007140E9">
        <w:tc>
          <w:tcPr>
            <w:tcW w:w="562" w:type="dxa"/>
          </w:tcPr>
          <w:p w14:paraId="7E652D11" w14:textId="77777777" w:rsidR="00F45995" w:rsidRDefault="00F45995" w:rsidP="00F45995">
            <w:pPr>
              <w:pStyle w:val="Sansinterligne"/>
              <w:rPr>
                <w:rFonts w:ascii="Arial" w:hAnsi="Arial" w:cs="Arial"/>
                <w:sz w:val="24"/>
                <w:szCs w:val="24"/>
              </w:rPr>
            </w:pPr>
            <w:bookmarkStart w:id="0" w:name="_Hlk210138063"/>
            <w:r>
              <w:rPr>
                <w:rFonts w:ascii="Arial" w:hAnsi="Arial" w:cs="Arial"/>
                <w:sz w:val="24"/>
                <w:szCs w:val="24"/>
              </w:rPr>
              <w:t>1.</w:t>
            </w:r>
          </w:p>
          <w:p w14:paraId="408EB36F" w14:textId="77777777" w:rsidR="00F45995" w:rsidRDefault="00F45995" w:rsidP="00F45995">
            <w:pPr>
              <w:pStyle w:val="Sansinterligne"/>
              <w:rPr>
                <w:rFonts w:ascii="Arial" w:hAnsi="Arial" w:cs="Arial"/>
                <w:sz w:val="24"/>
                <w:szCs w:val="24"/>
              </w:rPr>
            </w:pPr>
          </w:p>
          <w:p w14:paraId="695D76B7" w14:textId="77777777" w:rsidR="00F45995" w:rsidRDefault="00F45995" w:rsidP="00F45995">
            <w:pPr>
              <w:pStyle w:val="Sansinterligne"/>
              <w:rPr>
                <w:rFonts w:ascii="Arial" w:hAnsi="Arial" w:cs="Arial"/>
                <w:sz w:val="24"/>
                <w:szCs w:val="24"/>
              </w:rPr>
            </w:pPr>
          </w:p>
          <w:p w14:paraId="3CB454E0" w14:textId="77777777" w:rsidR="00F45995" w:rsidRDefault="00F45995" w:rsidP="00F45995">
            <w:pPr>
              <w:pStyle w:val="Sansinterligne"/>
              <w:rPr>
                <w:rFonts w:ascii="Arial" w:hAnsi="Arial" w:cs="Arial"/>
                <w:sz w:val="24"/>
                <w:szCs w:val="24"/>
              </w:rPr>
            </w:pPr>
          </w:p>
          <w:p w14:paraId="57FD1168" w14:textId="77777777" w:rsidR="00F45995" w:rsidRDefault="00F45995" w:rsidP="00F45995">
            <w:pPr>
              <w:pStyle w:val="Sansinterligne"/>
              <w:rPr>
                <w:rFonts w:ascii="Arial" w:hAnsi="Arial" w:cs="Arial"/>
                <w:sz w:val="24"/>
                <w:szCs w:val="24"/>
              </w:rPr>
            </w:pPr>
            <w:r>
              <w:rPr>
                <w:rFonts w:ascii="Arial" w:hAnsi="Arial" w:cs="Arial"/>
                <w:sz w:val="24"/>
                <w:szCs w:val="24"/>
              </w:rPr>
              <w:t>5.</w:t>
            </w:r>
          </w:p>
          <w:p w14:paraId="4851C480" w14:textId="77777777" w:rsidR="00F45995" w:rsidRDefault="00F45995" w:rsidP="00F45995">
            <w:pPr>
              <w:pStyle w:val="Sansinterligne"/>
              <w:rPr>
                <w:rFonts w:ascii="Arial" w:hAnsi="Arial" w:cs="Arial"/>
                <w:sz w:val="24"/>
                <w:szCs w:val="24"/>
              </w:rPr>
            </w:pPr>
          </w:p>
          <w:p w14:paraId="1A3DD6FC" w14:textId="77777777" w:rsidR="00F45995" w:rsidRDefault="00F45995" w:rsidP="00F45995">
            <w:pPr>
              <w:pStyle w:val="Sansinterligne"/>
              <w:rPr>
                <w:rFonts w:ascii="Arial" w:hAnsi="Arial" w:cs="Arial"/>
                <w:sz w:val="24"/>
                <w:szCs w:val="24"/>
              </w:rPr>
            </w:pPr>
          </w:p>
          <w:p w14:paraId="6832DAD9" w14:textId="77777777" w:rsidR="00F45995" w:rsidRDefault="00F45995" w:rsidP="00F45995">
            <w:pPr>
              <w:pStyle w:val="Sansinterligne"/>
              <w:rPr>
                <w:rFonts w:ascii="Arial" w:hAnsi="Arial" w:cs="Arial"/>
                <w:sz w:val="24"/>
                <w:szCs w:val="24"/>
              </w:rPr>
            </w:pPr>
          </w:p>
          <w:p w14:paraId="37D6A3C3" w14:textId="77777777" w:rsidR="00F45995" w:rsidRDefault="00F45995" w:rsidP="00F45995">
            <w:pPr>
              <w:pStyle w:val="Sansinterligne"/>
              <w:rPr>
                <w:rFonts w:ascii="Arial" w:hAnsi="Arial" w:cs="Arial"/>
                <w:sz w:val="24"/>
                <w:szCs w:val="24"/>
              </w:rPr>
            </w:pPr>
          </w:p>
          <w:p w14:paraId="7A409C8A" w14:textId="2D1F9BA1" w:rsidR="00F45995" w:rsidRDefault="00F45995" w:rsidP="00F45995">
            <w:pPr>
              <w:pStyle w:val="Sansinterligne"/>
              <w:rPr>
                <w:rFonts w:ascii="Arial" w:hAnsi="Arial" w:cs="Arial"/>
                <w:sz w:val="24"/>
                <w:szCs w:val="24"/>
              </w:rPr>
            </w:pPr>
            <w:r>
              <w:rPr>
                <w:rFonts w:ascii="Arial" w:hAnsi="Arial" w:cs="Arial"/>
                <w:sz w:val="24"/>
                <w:szCs w:val="24"/>
              </w:rPr>
              <w:t>10.</w:t>
            </w:r>
          </w:p>
          <w:p w14:paraId="30A22A88" w14:textId="58468257" w:rsidR="00F45995" w:rsidRDefault="00F45995" w:rsidP="00F45995">
            <w:pPr>
              <w:pStyle w:val="Sansinterligne"/>
              <w:rPr>
                <w:rFonts w:ascii="Arial" w:hAnsi="Arial" w:cs="Arial"/>
                <w:sz w:val="24"/>
                <w:szCs w:val="24"/>
              </w:rPr>
            </w:pPr>
          </w:p>
          <w:p w14:paraId="240322C4" w14:textId="275986E8" w:rsidR="00F45995" w:rsidRDefault="00F45995" w:rsidP="00F45995">
            <w:pPr>
              <w:pStyle w:val="Sansinterligne"/>
              <w:rPr>
                <w:rFonts w:ascii="Arial" w:hAnsi="Arial" w:cs="Arial"/>
                <w:sz w:val="24"/>
                <w:szCs w:val="24"/>
              </w:rPr>
            </w:pPr>
          </w:p>
          <w:p w14:paraId="3099339F" w14:textId="005E1D3A" w:rsidR="00F45995" w:rsidRDefault="00F45995" w:rsidP="00F45995">
            <w:pPr>
              <w:pStyle w:val="Sansinterligne"/>
              <w:rPr>
                <w:rFonts w:ascii="Arial" w:hAnsi="Arial" w:cs="Arial"/>
                <w:sz w:val="24"/>
                <w:szCs w:val="24"/>
              </w:rPr>
            </w:pPr>
          </w:p>
          <w:p w14:paraId="3593F1F8" w14:textId="07B67DE8" w:rsidR="00F45995" w:rsidRDefault="00F45995" w:rsidP="00F45995">
            <w:pPr>
              <w:pStyle w:val="Sansinterligne"/>
              <w:rPr>
                <w:rFonts w:ascii="Arial" w:hAnsi="Arial" w:cs="Arial"/>
                <w:sz w:val="24"/>
                <w:szCs w:val="24"/>
              </w:rPr>
            </w:pPr>
          </w:p>
          <w:p w14:paraId="7F08E1BA" w14:textId="56B334C4" w:rsidR="00F45995" w:rsidRDefault="00F45995" w:rsidP="00F45995">
            <w:pPr>
              <w:pStyle w:val="Sansinterligne"/>
              <w:rPr>
                <w:rFonts w:ascii="Arial" w:hAnsi="Arial" w:cs="Arial"/>
                <w:sz w:val="24"/>
                <w:szCs w:val="24"/>
              </w:rPr>
            </w:pPr>
            <w:r>
              <w:rPr>
                <w:rFonts w:ascii="Arial" w:hAnsi="Arial" w:cs="Arial"/>
                <w:sz w:val="24"/>
                <w:szCs w:val="24"/>
              </w:rPr>
              <w:t>15.</w:t>
            </w:r>
          </w:p>
          <w:p w14:paraId="33FC3698" w14:textId="6DC73491" w:rsidR="00F45995" w:rsidRDefault="00F45995" w:rsidP="00F45995">
            <w:pPr>
              <w:pStyle w:val="Sansinterligne"/>
              <w:rPr>
                <w:rFonts w:ascii="Arial" w:hAnsi="Arial" w:cs="Arial"/>
                <w:sz w:val="24"/>
                <w:szCs w:val="24"/>
              </w:rPr>
            </w:pPr>
          </w:p>
          <w:p w14:paraId="0E38863B" w14:textId="29823A1C" w:rsidR="00F45995" w:rsidRDefault="00F45995" w:rsidP="00F45995">
            <w:pPr>
              <w:pStyle w:val="Sansinterligne"/>
              <w:rPr>
                <w:rFonts w:ascii="Arial" w:hAnsi="Arial" w:cs="Arial"/>
                <w:sz w:val="24"/>
                <w:szCs w:val="24"/>
              </w:rPr>
            </w:pPr>
          </w:p>
          <w:p w14:paraId="03FC1240" w14:textId="7854DF10" w:rsidR="00F45995" w:rsidRDefault="00F45995" w:rsidP="00F45995">
            <w:pPr>
              <w:pStyle w:val="Sansinterligne"/>
              <w:rPr>
                <w:rFonts w:ascii="Arial" w:hAnsi="Arial" w:cs="Arial"/>
                <w:sz w:val="24"/>
                <w:szCs w:val="24"/>
              </w:rPr>
            </w:pPr>
          </w:p>
          <w:p w14:paraId="6AFE6365" w14:textId="3C37F9D3" w:rsidR="00F45995" w:rsidRDefault="00F45995" w:rsidP="00F45995">
            <w:pPr>
              <w:pStyle w:val="Sansinterligne"/>
              <w:rPr>
                <w:rFonts w:ascii="Arial" w:hAnsi="Arial" w:cs="Arial"/>
                <w:sz w:val="24"/>
                <w:szCs w:val="24"/>
              </w:rPr>
            </w:pPr>
          </w:p>
          <w:p w14:paraId="4A77EF4A" w14:textId="0AA1F54C" w:rsidR="00F45995" w:rsidRDefault="00F45995" w:rsidP="00F45995">
            <w:pPr>
              <w:pStyle w:val="Sansinterligne"/>
              <w:rPr>
                <w:rFonts w:ascii="Arial" w:hAnsi="Arial" w:cs="Arial"/>
                <w:sz w:val="24"/>
                <w:szCs w:val="24"/>
              </w:rPr>
            </w:pPr>
            <w:r>
              <w:rPr>
                <w:rFonts w:ascii="Arial" w:hAnsi="Arial" w:cs="Arial"/>
                <w:sz w:val="24"/>
                <w:szCs w:val="24"/>
              </w:rPr>
              <w:t>20.</w:t>
            </w:r>
          </w:p>
          <w:p w14:paraId="024C0A4D" w14:textId="3A33ED76" w:rsidR="00F45995" w:rsidRDefault="00F45995" w:rsidP="00F45995">
            <w:pPr>
              <w:pStyle w:val="Sansinterligne"/>
              <w:rPr>
                <w:rFonts w:ascii="Arial" w:hAnsi="Arial" w:cs="Arial"/>
                <w:sz w:val="24"/>
                <w:szCs w:val="24"/>
              </w:rPr>
            </w:pPr>
          </w:p>
          <w:p w14:paraId="75299844" w14:textId="57C355B9" w:rsidR="00F45995" w:rsidRDefault="00F45995" w:rsidP="00F45995">
            <w:pPr>
              <w:pStyle w:val="Sansinterligne"/>
              <w:rPr>
                <w:rFonts w:ascii="Arial" w:hAnsi="Arial" w:cs="Arial"/>
                <w:sz w:val="24"/>
                <w:szCs w:val="24"/>
              </w:rPr>
            </w:pPr>
          </w:p>
          <w:p w14:paraId="7BBC7F22" w14:textId="09662EE5" w:rsidR="00F45995" w:rsidRDefault="00F45995" w:rsidP="00F45995">
            <w:pPr>
              <w:pStyle w:val="Sansinterligne"/>
              <w:rPr>
                <w:rFonts w:ascii="Arial" w:hAnsi="Arial" w:cs="Arial"/>
                <w:sz w:val="24"/>
                <w:szCs w:val="24"/>
              </w:rPr>
            </w:pPr>
          </w:p>
          <w:p w14:paraId="3021BE44" w14:textId="198CFD97" w:rsidR="00F45995" w:rsidRDefault="00F45995" w:rsidP="00F45995">
            <w:pPr>
              <w:pStyle w:val="Sansinterligne"/>
              <w:rPr>
                <w:rFonts w:ascii="Arial" w:hAnsi="Arial" w:cs="Arial"/>
                <w:sz w:val="24"/>
                <w:szCs w:val="24"/>
              </w:rPr>
            </w:pPr>
          </w:p>
          <w:p w14:paraId="50E936E3" w14:textId="19843A83" w:rsidR="00F45995" w:rsidRDefault="00F45995" w:rsidP="00F45995">
            <w:pPr>
              <w:pStyle w:val="Sansinterligne"/>
              <w:rPr>
                <w:rFonts w:ascii="Arial" w:hAnsi="Arial" w:cs="Arial"/>
                <w:sz w:val="24"/>
                <w:szCs w:val="24"/>
              </w:rPr>
            </w:pPr>
            <w:r>
              <w:rPr>
                <w:rFonts w:ascii="Arial" w:hAnsi="Arial" w:cs="Arial"/>
                <w:sz w:val="24"/>
                <w:szCs w:val="24"/>
              </w:rPr>
              <w:t>25.</w:t>
            </w:r>
          </w:p>
          <w:p w14:paraId="00C56E7D" w14:textId="312C5C0C" w:rsidR="00F45995" w:rsidRDefault="00F45995" w:rsidP="00F45995">
            <w:pPr>
              <w:pStyle w:val="Sansinterligne"/>
              <w:rPr>
                <w:rFonts w:ascii="Arial" w:hAnsi="Arial" w:cs="Arial"/>
                <w:sz w:val="24"/>
                <w:szCs w:val="24"/>
              </w:rPr>
            </w:pPr>
          </w:p>
          <w:p w14:paraId="0DD3F967" w14:textId="18139683" w:rsidR="00F45995" w:rsidRDefault="00F45995" w:rsidP="00F45995">
            <w:pPr>
              <w:pStyle w:val="Sansinterligne"/>
              <w:rPr>
                <w:rFonts w:ascii="Arial" w:hAnsi="Arial" w:cs="Arial"/>
                <w:sz w:val="24"/>
                <w:szCs w:val="24"/>
              </w:rPr>
            </w:pPr>
          </w:p>
          <w:p w14:paraId="4281D042" w14:textId="091F39B3" w:rsidR="00F45995" w:rsidRDefault="00F45995" w:rsidP="00F45995">
            <w:pPr>
              <w:pStyle w:val="Sansinterligne"/>
              <w:rPr>
                <w:rFonts w:ascii="Arial" w:hAnsi="Arial" w:cs="Arial"/>
                <w:sz w:val="24"/>
                <w:szCs w:val="24"/>
              </w:rPr>
            </w:pPr>
          </w:p>
          <w:p w14:paraId="0DF54F5D" w14:textId="16F25344" w:rsidR="00F45995" w:rsidRDefault="00F45995" w:rsidP="00F45995">
            <w:pPr>
              <w:pStyle w:val="Sansinterligne"/>
              <w:rPr>
                <w:rFonts w:ascii="Arial" w:hAnsi="Arial" w:cs="Arial"/>
                <w:sz w:val="24"/>
                <w:szCs w:val="24"/>
              </w:rPr>
            </w:pPr>
          </w:p>
          <w:p w14:paraId="69711F2F" w14:textId="679E90C6" w:rsidR="00F45995" w:rsidRDefault="00F45995" w:rsidP="00F45995">
            <w:pPr>
              <w:pStyle w:val="Sansinterligne"/>
              <w:rPr>
                <w:rFonts w:ascii="Arial" w:hAnsi="Arial" w:cs="Arial"/>
                <w:sz w:val="24"/>
                <w:szCs w:val="24"/>
              </w:rPr>
            </w:pPr>
            <w:r>
              <w:rPr>
                <w:rFonts w:ascii="Arial" w:hAnsi="Arial" w:cs="Arial"/>
                <w:sz w:val="24"/>
                <w:szCs w:val="24"/>
              </w:rPr>
              <w:t>30.</w:t>
            </w:r>
          </w:p>
          <w:p w14:paraId="4924DE9C" w14:textId="267CE8FB" w:rsidR="00F45995" w:rsidRDefault="00F45995" w:rsidP="00F45995">
            <w:pPr>
              <w:pStyle w:val="Sansinterligne"/>
              <w:rPr>
                <w:rFonts w:ascii="Arial" w:hAnsi="Arial" w:cs="Arial"/>
                <w:sz w:val="24"/>
                <w:szCs w:val="24"/>
              </w:rPr>
            </w:pPr>
          </w:p>
          <w:p w14:paraId="2102A4A6" w14:textId="7D73485F" w:rsidR="00F45995" w:rsidRDefault="00F45995" w:rsidP="00F45995">
            <w:pPr>
              <w:pStyle w:val="Sansinterligne"/>
              <w:rPr>
                <w:rFonts w:ascii="Arial" w:hAnsi="Arial" w:cs="Arial"/>
                <w:sz w:val="24"/>
                <w:szCs w:val="24"/>
              </w:rPr>
            </w:pPr>
          </w:p>
          <w:p w14:paraId="4AAC5D12" w14:textId="517B5F6B" w:rsidR="00F45995" w:rsidRDefault="00F45995" w:rsidP="00F45995">
            <w:pPr>
              <w:pStyle w:val="Sansinterligne"/>
              <w:rPr>
                <w:rFonts w:ascii="Arial" w:hAnsi="Arial" w:cs="Arial"/>
                <w:sz w:val="24"/>
                <w:szCs w:val="24"/>
              </w:rPr>
            </w:pPr>
          </w:p>
          <w:p w14:paraId="05086A96" w14:textId="2EEDA062" w:rsidR="00F45995" w:rsidRDefault="00F45995" w:rsidP="00F45995">
            <w:pPr>
              <w:pStyle w:val="Sansinterligne"/>
              <w:rPr>
                <w:rFonts w:ascii="Arial" w:hAnsi="Arial" w:cs="Arial"/>
                <w:sz w:val="24"/>
                <w:szCs w:val="24"/>
              </w:rPr>
            </w:pPr>
          </w:p>
          <w:p w14:paraId="6D2EA9AA" w14:textId="0A620AF4" w:rsidR="00F45995" w:rsidRDefault="00F45995" w:rsidP="00F45995">
            <w:pPr>
              <w:pStyle w:val="Sansinterligne"/>
              <w:rPr>
                <w:rFonts w:ascii="Arial" w:hAnsi="Arial" w:cs="Arial"/>
                <w:sz w:val="24"/>
                <w:szCs w:val="24"/>
              </w:rPr>
            </w:pPr>
            <w:r>
              <w:rPr>
                <w:rFonts w:ascii="Arial" w:hAnsi="Arial" w:cs="Arial"/>
                <w:sz w:val="24"/>
                <w:szCs w:val="24"/>
              </w:rPr>
              <w:t>35.</w:t>
            </w:r>
          </w:p>
          <w:p w14:paraId="6E4AE78A" w14:textId="4AA17C1D" w:rsidR="00F45995" w:rsidRDefault="00F45995" w:rsidP="00F45995">
            <w:pPr>
              <w:pStyle w:val="Sansinterligne"/>
              <w:rPr>
                <w:rFonts w:ascii="Arial" w:hAnsi="Arial" w:cs="Arial"/>
                <w:sz w:val="24"/>
                <w:szCs w:val="24"/>
              </w:rPr>
            </w:pPr>
          </w:p>
          <w:p w14:paraId="30233C6D" w14:textId="52D1FDE9" w:rsidR="00F45995" w:rsidRDefault="00F45995" w:rsidP="00F45995">
            <w:pPr>
              <w:pStyle w:val="Sansinterligne"/>
              <w:rPr>
                <w:rFonts w:ascii="Arial" w:hAnsi="Arial" w:cs="Arial"/>
                <w:sz w:val="24"/>
                <w:szCs w:val="24"/>
              </w:rPr>
            </w:pPr>
          </w:p>
          <w:p w14:paraId="5D06A517" w14:textId="62F84E34" w:rsidR="00F45995" w:rsidRDefault="00F45995" w:rsidP="00F45995">
            <w:pPr>
              <w:pStyle w:val="Sansinterligne"/>
              <w:rPr>
                <w:rFonts w:ascii="Arial" w:hAnsi="Arial" w:cs="Arial"/>
                <w:sz w:val="24"/>
                <w:szCs w:val="24"/>
              </w:rPr>
            </w:pPr>
          </w:p>
          <w:p w14:paraId="6ADCFB7A" w14:textId="3AA86850" w:rsidR="00F45995" w:rsidRDefault="00F45995" w:rsidP="00F45995">
            <w:pPr>
              <w:pStyle w:val="Sansinterligne"/>
              <w:rPr>
                <w:rFonts w:ascii="Arial" w:hAnsi="Arial" w:cs="Arial"/>
                <w:sz w:val="24"/>
                <w:szCs w:val="24"/>
              </w:rPr>
            </w:pPr>
          </w:p>
          <w:p w14:paraId="69B69B9A" w14:textId="4939F37C" w:rsidR="00F45995" w:rsidRDefault="00F45995" w:rsidP="00F45995">
            <w:pPr>
              <w:pStyle w:val="Sansinterligne"/>
              <w:rPr>
                <w:rFonts w:ascii="Arial" w:hAnsi="Arial" w:cs="Arial"/>
                <w:sz w:val="24"/>
                <w:szCs w:val="24"/>
              </w:rPr>
            </w:pPr>
            <w:r>
              <w:rPr>
                <w:rFonts w:ascii="Arial" w:hAnsi="Arial" w:cs="Arial"/>
                <w:sz w:val="24"/>
                <w:szCs w:val="24"/>
              </w:rPr>
              <w:t>40.</w:t>
            </w:r>
          </w:p>
          <w:p w14:paraId="4F3EBF07" w14:textId="3533475C" w:rsidR="007537AE" w:rsidRDefault="007537AE" w:rsidP="00F45995">
            <w:pPr>
              <w:pStyle w:val="Sansinterligne"/>
              <w:rPr>
                <w:rFonts w:ascii="Arial" w:hAnsi="Arial" w:cs="Arial"/>
                <w:sz w:val="24"/>
                <w:szCs w:val="24"/>
              </w:rPr>
            </w:pPr>
          </w:p>
          <w:p w14:paraId="0B4569C5" w14:textId="00F759C7" w:rsidR="007537AE" w:rsidRDefault="007537AE" w:rsidP="00F45995">
            <w:pPr>
              <w:pStyle w:val="Sansinterligne"/>
              <w:rPr>
                <w:rFonts w:ascii="Arial" w:hAnsi="Arial" w:cs="Arial"/>
                <w:sz w:val="24"/>
                <w:szCs w:val="24"/>
              </w:rPr>
            </w:pPr>
          </w:p>
          <w:p w14:paraId="2C3BC50B" w14:textId="0C02EEBF" w:rsidR="007537AE" w:rsidRDefault="007537AE" w:rsidP="00F45995">
            <w:pPr>
              <w:pStyle w:val="Sansinterligne"/>
              <w:rPr>
                <w:rFonts w:ascii="Arial" w:hAnsi="Arial" w:cs="Arial"/>
                <w:sz w:val="24"/>
                <w:szCs w:val="24"/>
              </w:rPr>
            </w:pPr>
          </w:p>
          <w:p w14:paraId="678DD9C2" w14:textId="47E7CACB" w:rsidR="007537AE" w:rsidRDefault="007537AE" w:rsidP="00F45995">
            <w:pPr>
              <w:pStyle w:val="Sansinterligne"/>
              <w:rPr>
                <w:rFonts w:ascii="Arial" w:hAnsi="Arial" w:cs="Arial"/>
                <w:sz w:val="24"/>
                <w:szCs w:val="24"/>
              </w:rPr>
            </w:pPr>
          </w:p>
          <w:p w14:paraId="225BB1B4" w14:textId="5DE2DFA0" w:rsidR="007537AE" w:rsidRDefault="007537AE" w:rsidP="00F45995">
            <w:pPr>
              <w:pStyle w:val="Sansinterligne"/>
              <w:rPr>
                <w:rFonts w:ascii="Arial" w:hAnsi="Arial" w:cs="Arial"/>
                <w:sz w:val="24"/>
                <w:szCs w:val="24"/>
              </w:rPr>
            </w:pPr>
            <w:r>
              <w:rPr>
                <w:rFonts w:ascii="Arial" w:hAnsi="Arial" w:cs="Arial"/>
                <w:sz w:val="24"/>
                <w:szCs w:val="24"/>
              </w:rPr>
              <w:t>45.</w:t>
            </w:r>
          </w:p>
          <w:p w14:paraId="00D8A19B" w14:textId="1BC25D56" w:rsidR="00F45995" w:rsidRDefault="00F45995" w:rsidP="00F45995">
            <w:pPr>
              <w:pStyle w:val="Sansinterligne"/>
              <w:rPr>
                <w:rFonts w:ascii="Arial" w:hAnsi="Arial" w:cs="Arial"/>
                <w:sz w:val="24"/>
                <w:szCs w:val="24"/>
              </w:rPr>
            </w:pPr>
          </w:p>
        </w:tc>
        <w:tc>
          <w:tcPr>
            <w:tcW w:w="8500" w:type="dxa"/>
          </w:tcPr>
          <w:p w14:paraId="4E516902" w14:textId="77777777" w:rsidR="00F45995" w:rsidRPr="00F45995" w:rsidRDefault="00F45995" w:rsidP="00F45995">
            <w:pPr>
              <w:pStyle w:val="Sansinterligne"/>
              <w:ind w:firstLine="708"/>
              <w:jc w:val="both"/>
              <w:rPr>
                <w:rFonts w:ascii="Arial" w:hAnsi="Arial" w:cs="Arial"/>
                <w:sz w:val="24"/>
                <w:szCs w:val="24"/>
                <w:lang w:eastAsia="fr-FR"/>
              </w:rPr>
            </w:pPr>
            <w:r w:rsidRPr="00F45995">
              <w:rPr>
                <w:rFonts w:ascii="Arial" w:hAnsi="Arial" w:cs="Arial"/>
                <w:sz w:val="24"/>
                <w:szCs w:val="24"/>
                <w:lang w:eastAsia="fr-FR"/>
              </w:rPr>
              <w:t>Une seconde fois perdue !</w:t>
            </w:r>
          </w:p>
          <w:p w14:paraId="24363FE1" w14:textId="77777777" w:rsidR="00F45995" w:rsidRPr="00F45995" w:rsidRDefault="00F45995" w:rsidP="00F45995">
            <w:pPr>
              <w:pStyle w:val="Sansinterligne"/>
              <w:ind w:firstLine="708"/>
              <w:jc w:val="both"/>
              <w:rPr>
                <w:rFonts w:ascii="Arial" w:hAnsi="Arial" w:cs="Arial"/>
                <w:sz w:val="24"/>
                <w:szCs w:val="24"/>
                <w:lang w:eastAsia="fr-FR"/>
              </w:rPr>
            </w:pPr>
            <w:r w:rsidRPr="00F45995">
              <w:rPr>
                <w:rFonts w:ascii="Arial" w:hAnsi="Arial" w:cs="Arial"/>
                <w:sz w:val="24"/>
                <w:szCs w:val="24"/>
                <w:lang w:eastAsia="fr-FR"/>
              </w:rPr>
              <w:t>Tout est fini, tout est passé ! C’est moi maintenant qui dois mourir et mourir sans espoir ! — Qu’est-ce donc que la mort ? Si c’était le néant… Plût à Dieu ! Mais Dieu lui-même ne peut faire que la mort soit le néant.</w:t>
            </w:r>
          </w:p>
          <w:p w14:paraId="503D5F86" w14:textId="77777777" w:rsidR="00F45995" w:rsidRPr="00F45995" w:rsidRDefault="00F45995" w:rsidP="00F45995">
            <w:pPr>
              <w:pStyle w:val="Sansinterligne"/>
              <w:ind w:firstLine="708"/>
              <w:jc w:val="both"/>
              <w:rPr>
                <w:rFonts w:ascii="Arial" w:hAnsi="Arial" w:cs="Arial"/>
                <w:sz w:val="24"/>
                <w:szCs w:val="24"/>
                <w:lang w:eastAsia="fr-FR"/>
              </w:rPr>
            </w:pPr>
            <w:r w:rsidRPr="00F45995">
              <w:rPr>
                <w:rFonts w:ascii="Arial" w:hAnsi="Arial" w:cs="Arial"/>
                <w:sz w:val="24"/>
                <w:szCs w:val="24"/>
                <w:lang w:eastAsia="fr-FR"/>
              </w:rPr>
              <w:t>Pourquoi donc est-ce la première fois, depuis si longtemps, que je songe à </w:t>
            </w:r>
            <w:r w:rsidRPr="00F45995">
              <w:rPr>
                <w:rFonts w:ascii="Arial" w:hAnsi="Arial" w:cs="Arial"/>
                <w:i/>
                <w:iCs/>
                <w:sz w:val="24"/>
                <w:szCs w:val="24"/>
                <w:lang w:eastAsia="fr-FR"/>
              </w:rPr>
              <w:t>lui</w:t>
            </w:r>
            <w:r w:rsidRPr="00F45995">
              <w:rPr>
                <w:rFonts w:ascii="Arial" w:hAnsi="Arial" w:cs="Arial"/>
                <w:sz w:val="24"/>
                <w:szCs w:val="24"/>
                <w:lang w:eastAsia="fr-FR"/>
              </w:rPr>
              <w:t xml:space="preserve"> ? Le système fatal qui s’était créé dans mon esprit n’admettait pas cette royauté solitaire… ou plutôt elle s’absorbait dans la somme des êtres : c’était le dieu de </w:t>
            </w:r>
            <w:proofErr w:type="spellStart"/>
            <w:r w:rsidRPr="00F45995">
              <w:rPr>
                <w:rFonts w:ascii="Arial" w:hAnsi="Arial" w:cs="Arial"/>
                <w:sz w:val="24"/>
                <w:szCs w:val="24"/>
                <w:lang w:eastAsia="fr-FR"/>
              </w:rPr>
              <w:t>Lucretius</w:t>
            </w:r>
            <w:proofErr w:type="spellEnd"/>
            <w:r w:rsidRPr="00F45995">
              <w:rPr>
                <w:rFonts w:ascii="Arial" w:hAnsi="Arial" w:cs="Arial"/>
                <w:sz w:val="24"/>
                <w:szCs w:val="24"/>
                <w:lang w:eastAsia="fr-FR"/>
              </w:rPr>
              <w:t>, impuissant et perdu dans son immensité.</w:t>
            </w:r>
          </w:p>
          <w:p w14:paraId="5D8667C7" w14:textId="77777777" w:rsidR="00F45995" w:rsidRPr="00F45995" w:rsidRDefault="00F45995" w:rsidP="00F45995">
            <w:pPr>
              <w:pStyle w:val="Sansinterligne"/>
              <w:ind w:firstLine="708"/>
              <w:jc w:val="both"/>
              <w:rPr>
                <w:rFonts w:ascii="Arial" w:hAnsi="Arial" w:cs="Arial"/>
                <w:sz w:val="24"/>
                <w:szCs w:val="24"/>
                <w:lang w:eastAsia="fr-FR"/>
              </w:rPr>
            </w:pPr>
            <w:r w:rsidRPr="00F45995">
              <w:rPr>
                <w:rFonts w:ascii="Arial" w:hAnsi="Arial" w:cs="Arial"/>
                <w:sz w:val="24"/>
                <w:szCs w:val="24"/>
                <w:lang w:eastAsia="fr-FR"/>
              </w:rPr>
              <w:t>Elle, pourtant, croyait à Dieu, et j’ai surpris un jour le nom de Jésus sur ses lèvres. Il en coulait si doucement que j’en ai pleuré. Ô mon Dieu ! cette larme, — cette larme… Elle est séchée depuis si longtemps ! Cette larme, mon Dieu ! rendez-la-moi !</w:t>
            </w:r>
          </w:p>
          <w:p w14:paraId="08481DCE" w14:textId="524E9E66" w:rsidR="00F45995" w:rsidRPr="00F45995" w:rsidRDefault="00F45995" w:rsidP="00F45995">
            <w:pPr>
              <w:pStyle w:val="Sansinterligne"/>
              <w:jc w:val="both"/>
              <w:rPr>
                <w:rFonts w:ascii="Arial" w:hAnsi="Arial" w:cs="Arial"/>
                <w:sz w:val="24"/>
                <w:szCs w:val="24"/>
                <w:lang w:eastAsia="fr-FR"/>
              </w:rPr>
            </w:pPr>
            <w:r>
              <w:rPr>
                <w:rFonts w:ascii="Arial" w:hAnsi="Arial" w:cs="Arial"/>
                <w:sz w:val="24"/>
                <w:szCs w:val="24"/>
                <w:lang w:eastAsia="fr-FR"/>
              </w:rPr>
              <w:t xml:space="preserve">          </w:t>
            </w:r>
            <w:r w:rsidRPr="00F45995">
              <w:rPr>
                <w:rFonts w:ascii="Arial" w:hAnsi="Arial" w:cs="Arial"/>
                <w:sz w:val="24"/>
                <w:szCs w:val="24"/>
                <w:lang w:eastAsia="fr-FR"/>
              </w:rPr>
              <w:t>Lorsque l’âme flotte incertaine entre la vie et le rêve, entre le désordre de l’esprit et le retour de la froide réflexion, c’est dans la pensée religieuse que l’on doit chercher des secours ; — je n’en ai jamais pu trouver dans cette philosophie qui ne nous présente que des maximes d’égoïsme ou tout au plus de réciprocité, une expérience vaine, des doutes amers ; — elle lutte contre les douleurs morales en anéantissant la sensibilité ; pareille à la chirurgie, elle ne sait que retrancher l’organe qui fait souffrir. — Mais pour nous, nés dans des jours de révolutions et d’orages, où toutes les croyances ont été brisées — élevés tout au plus dans cette foi vague qui se contente de quelques pratiques extérieures, et dont l’adhésion indifférente est plus coupable peut-être que l’impiété et l’hérésie, — il est bien difficile, dès que nous en sentons le besoin, de reconstruire l’édifice mystique dont les innocents et les simples admettent dans leurs cœurs la ligne toute tracée. « L’arbre de science n’est pas l’arbre de vie ! » Cependant, pouvons-nous rejeter de notre esprit ce que tant de générations intelligentes y ont versé de bon ou de funeste ? L’ignorance ne s’apprend pas.</w:t>
            </w:r>
          </w:p>
          <w:p w14:paraId="51AC1983" w14:textId="77777777" w:rsidR="00F45995" w:rsidRDefault="00F45995" w:rsidP="00F45995">
            <w:pPr>
              <w:pStyle w:val="Sansinterligne"/>
              <w:pBdr>
                <w:bottom w:val="single" w:sz="12" w:space="1" w:color="auto"/>
              </w:pBdr>
              <w:ind w:firstLine="708"/>
              <w:jc w:val="both"/>
              <w:rPr>
                <w:rFonts w:ascii="Arial" w:hAnsi="Arial" w:cs="Arial"/>
                <w:sz w:val="24"/>
                <w:szCs w:val="24"/>
                <w:lang w:eastAsia="fr-FR"/>
              </w:rPr>
            </w:pPr>
            <w:r w:rsidRPr="00F45995">
              <w:rPr>
                <w:rFonts w:ascii="Arial" w:hAnsi="Arial" w:cs="Arial"/>
                <w:sz w:val="24"/>
                <w:szCs w:val="24"/>
                <w:lang w:eastAsia="fr-FR"/>
              </w:rPr>
              <w:t>J’ai meilleur espoir de la bonté de Dieu : peut-être touchons-nous à l’époque prédite où la science, ayant accompli son cercle entier de synthèse et d’analyse, de croyance et de négation, pourra s’épurer elle-même et faire jaillir du désordre et des ruines la cité merveilleuse de l’avenir… Il ne faut pas faire si bon marché de la raison humaine, que de croire qu’elle gagne quelque chose à s’humilier tout entière, car ce serait accuser sa céleste origine… Dieu appréciera la pureté des intentions sans doute ; et quel est le père qui se complairait à voir son fils abdiquer devant lui tout raisonnement et toute fierté ! L’apôtre qui voulait toucher pour croire n’a pas été maudit pour cela !</w:t>
            </w:r>
          </w:p>
          <w:p w14:paraId="796F7620" w14:textId="77777777" w:rsidR="00F45995" w:rsidRDefault="00F45995" w:rsidP="007140E9">
            <w:pPr>
              <w:pStyle w:val="Sansinterligne"/>
              <w:ind w:firstLine="708"/>
              <w:jc w:val="both"/>
              <w:rPr>
                <w:rFonts w:ascii="Arial" w:hAnsi="Arial" w:cs="Arial"/>
                <w:sz w:val="24"/>
                <w:szCs w:val="24"/>
              </w:rPr>
            </w:pPr>
            <w:r w:rsidRPr="00F45995">
              <w:rPr>
                <w:rFonts w:ascii="Arial" w:hAnsi="Arial" w:cs="Arial"/>
                <w:sz w:val="24"/>
                <w:szCs w:val="24"/>
              </w:rPr>
              <w:t>Qu’ai-je écrit là ? Ce sont des blasphèmes. L’humilité chrétienne ne peut parler ainsi. De telles pensées sont loin d’attendrir l’âme. Elles ont sur le front les éclairs d’orgueil de la couronne de Satan… Un pacte avec Dieu lui-même</w:t>
            </w:r>
            <w:proofErr w:type="gramStart"/>
            <w:r w:rsidRPr="00F45995">
              <w:rPr>
                <w:rFonts w:ascii="Arial" w:hAnsi="Arial" w:cs="Arial"/>
                <w:sz w:val="24"/>
                <w:szCs w:val="24"/>
              </w:rPr>
              <w:t> ?…</w:t>
            </w:r>
            <w:proofErr w:type="gramEnd"/>
            <w:r w:rsidRPr="00F45995">
              <w:rPr>
                <w:rFonts w:ascii="Arial" w:hAnsi="Arial" w:cs="Arial"/>
                <w:sz w:val="24"/>
                <w:szCs w:val="24"/>
              </w:rPr>
              <w:t xml:space="preserve"> Ô science ! ô vanité ! </w:t>
            </w:r>
          </w:p>
          <w:p w14:paraId="11BC7773" w14:textId="4BA1D367" w:rsidR="007537AE" w:rsidRPr="007537AE" w:rsidRDefault="007537AE" w:rsidP="007140E9">
            <w:pPr>
              <w:pStyle w:val="Sansinterligne"/>
              <w:ind w:firstLine="708"/>
              <w:jc w:val="both"/>
              <w:rPr>
                <w:rFonts w:ascii="Arial" w:hAnsi="Arial" w:cs="Arial"/>
                <w:sz w:val="24"/>
                <w:szCs w:val="24"/>
              </w:rPr>
            </w:pPr>
            <w:r w:rsidRPr="007537AE">
              <w:rPr>
                <w:rFonts w:ascii="Arial" w:hAnsi="Arial" w:cs="Arial"/>
                <w:color w:val="202122"/>
                <w:sz w:val="24"/>
                <w:szCs w:val="24"/>
                <w:shd w:val="clear" w:color="auto" w:fill="FFFFFF"/>
              </w:rPr>
              <w:t>J’avais réuni quelques livres de cabale. Je me plongeai dans cette étude, et j’arrivai à me persuader que tout était vrai dans ce qu’avait accumulé là-dessus l’esprit humain pendant des siècles. La conviction que je m’étais formée de l’existence du monde extérieur coïncidait trop bien avec mes lectures pour que je doutasse désormais des révélations du passé. Les dogmes et les rites des diverses religions me paraissaient s’y rapporter de telle sorte, que chacune possédait une certaine portion de ces arcanes qui constituaient ses moyens d’expansion et de défense</w:t>
            </w:r>
            <w:r>
              <w:rPr>
                <w:rFonts w:ascii="Arial" w:hAnsi="Arial" w:cs="Arial"/>
                <w:color w:val="202122"/>
                <w:sz w:val="24"/>
                <w:szCs w:val="24"/>
                <w:shd w:val="clear" w:color="auto" w:fill="FFFFFF"/>
              </w:rPr>
              <w:t>.</w:t>
            </w:r>
          </w:p>
        </w:tc>
      </w:tr>
      <w:bookmarkEnd w:id="0"/>
    </w:tbl>
    <w:p w14:paraId="47713A99" w14:textId="77777777" w:rsidR="00F45995" w:rsidRPr="00F45995" w:rsidRDefault="00F45995" w:rsidP="00F45995">
      <w:pPr>
        <w:pStyle w:val="Sansinterligne"/>
        <w:rPr>
          <w:rFonts w:ascii="Arial" w:hAnsi="Arial" w:cs="Arial"/>
          <w:sz w:val="24"/>
          <w:szCs w:val="24"/>
        </w:rPr>
      </w:pPr>
    </w:p>
    <w:sectPr w:rsidR="00F45995" w:rsidRPr="00F45995" w:rsidSect="007537AE">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95"/>
    <w:rsid w:val="007140E9"/>
    <w:rsid w:val="007537AE"/>
    <w:rsid w:val="00D068A5"/>
    <w:rsid w:val="00F459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14C3"/>
  <w15:chartTrackingRefBased/>
  <w15:docId w15:val="{32D651FE-8A7E-4794-8734-A38EEFDD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F4599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F4599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459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F45995"/>
    <w:pPr>
      <w:spacing w:after="0" w:line="240" w:lineRule="auto"/>
    </w:pPr>
  </w:style>
  <w:style w:type="table" w:styleId="Grilledutableau">
    <w:name w:val="Table Grid"/>
    <w:basedOn w:val="TableauNormal"/>
    <w:uiPriority w:val="39"/>
    <w:rsid w:val="00F45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90673">
      <w:bodyDiv w:val="1"/>
      <w:marLeft w:val="0"/>
      <w:marRight w:val="0"/>
      <w:marTop w:val="0"/>
      <w:marBottom w:val="0"/>
      <w:divBdr>
        <w:top w:val="none" w:sz="0" w:space="0" w:color="auto"/>
        <w:left w:val="none" w:sz="0" w:space="0" w:color="auto"/>
        <w:bottom w:val="none" w:sz="0" w:space="0" w:color="auto"/>
        <w:right w:val="none" w:sz="0" w:space="0" w:color="auto"/>
      </w:divBdr>
    </w:div>
    <w:div w:id="7733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3097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3</cp:revision>
  <dcterms:created xsi:type="dcterms:W3CDTF">2025-09-30T13:11:00Z</dcterms:created>
  <dcterms:modified xsi:type="dcterms:W3CDTF">2025-09-30T13:34:00Z</dcterms:modified>
</cp:coreProperties>
</file>