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4C76" w14:textId="2CD0D167" w:rsidR="0084392A" w:rsidRDefault="0084392A"/>
    <w:p w14:paraId="61FE2AB7" w14:textId="6EB9A790" w:rsidR="0084392A" w:rsidRDefault="0084392A"/>
    <w:p w14:paraId="635E2D88" w14:textId="212DF46A" w:rsidR="0084392A" w:rsidRDefault="0084392A" w:rsidP="0084392A">
      <w:pPr>
        <w:pStyle w:val="Sansinterligne"/>
        <w:rPr>
          <w:rFonts w:ascii="Arial" w:hAnsi="Arial" w:cs="Arial"/>
          <w:b/>
          <w:bCs/>
          <w:sz w:val="28"/>
          <w:szCs w:val="28"/>
        </w:rPr>
      </w:pPr>
      <w:r w:rsidRPr="0084392A">
        <w:rPr>
          <w:rFonts w:ascii="Arial" w:hAnsi="Arial" w:cs="Arial"/>
          <w:b/>
          <w:bCs/>
          <w:sz w:val="28"/>
          <w:szCs w:val="28"/>
        </w:rPr>
        <w:t xml:space="preserve">Françoise de Graffigny, </w:t>
      </w:r>
      <w:r w:rsidRPr="0084392A">
        <w:rPr>
          <w:rFonts w:ascii="Arial" w:hAnsi="Arial" w:cs="Arial"/>
          <w:b/>
          <w:bCs/>
          <w:i/>
          <w:iCs/>
          <w:sz w:val="28"/>
          <w:szCs w:val="28"/>
        </w:rPr>
        <w:t>Lettres d’une Péruvienne</w:t>
      </w:r>
      <w:r w:rsidRPr="0084392A">
        <w:rPr>
          <w:rFonts w:ascii="Arial" w:hAnsi="Arial" w:cs="Arial"/>
          <w:b/>
          <w:bCs/>
          <w:sz w:val="28"/>
          <w:szCs w:val="28"/>
        </w:rPr>
        <w:t>, 1747-1752 : deux scènes de rencontre</w:t>
      </w:r>
    </w:p>
    <w:p w14:paraId="7B064E10" w14:textId="77777777" w:rsidR="0084392A" w:rsidRPr="0084392A" w:rsidRDefault="0084392A" w:rsidP="0084392A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p w14:paraId="2F56F236" w14:textId="4B1BBC1E" w:rsidR="0084392A" w:rsidRDefault="0084392A" w:rsidP="0084392A">
      <w:pPr>
        <w:pStyle w:val="Sansinterligne"/>
        <w:rPr>
          <w:rFonts w:ascii="Arial" w:hAnsi="Arial" w:cs="Arial"/>
          <w:b/>
          <w:bCs/>
          <w:sz w:val="28"/>
          <w:szCs w:val="28"/>
          <w:u w:val="single"/>
        </w:rPr>
      </w:pPr>
      <w:r w:rsidRPr="0084392A">
        <w:rPr>
          <w:rFonts w:ascii="Arial" w:hAnsi="Arial" w:cs="Arial"/>
          <w:b/>
          <w:bCs/>
          <w:sz w:val="28"/>
          <w:szCs w:val="28"/>
          <w:u w:val="single"/>
        </w:rPr>
        <w:t xml:space="preserve">Lettre II : Zilia et </w:t>
      </w:r>
      <w:proofErr w:type="spellStart"/>
      <w:r w:rsidRPr="0084392A">
        <w:rPr>
          <w:rFonts w:ascii="Arial" w:hAnsi="Arial" w:cs="Arial"/>
          <w:b/>
          <w:bCs/>
          <w:sz w:val="28"/>
          <w:szCs w:val="28"/>
          <w:u w:val="single"/>
        </w:rPr>
        <w:t>Aza</w:t>
      </w:r>
      <w:proofErr w:type="spellEnd"/>
    </w:p>
    <w:p w14:paraId="020CB1DB" w14:textId="3C0FC1B3" w:rsidR="00774E06" w:rsidRDefault="00774E06" w:rsidP="0084392A">
      <w:pPr>
        <w:pStyle w:val="Sansinterligne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774E06" w14:paraId="4ADCF0EC" w14:textId="77777777" w:rsidTr="00774E06">
        <w:tc>
          <w:tcPr>
            <w:tcW w:w="562" w:type="dxa"/>
          </w:tcPr>
          <w:p w14:paraId="0538D902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42F4E60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66A4B42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77D28C4E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03C6E328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630B4BFD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7EB5B34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ECC37B1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21550EFE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1FAB329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14:paraId="1FBBBD45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87C0FAE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3B5D1EF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56B1425D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076D67C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14:paraId="433CB202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49EFC43C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000F7A11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39895F4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71E20C3D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  <w:p w14:paraId="7CAA2365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992B287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2B27FF4A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2819F4EE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57DE5B74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  <w:p w14:paraId="7F1E808F" w14:textId="77777777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0844396" w14:textId="429D2D0D" w:rsidR="00774E06" w:rsidRDefault="00774E06" w:rsidP="0084392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14:paraId="1638898E" w14:textId="66E256B3" w:rsidR="00774E06" w:rsidRPr="0084392A" w:rsidRDefault="00774E06" w:rsidP="00774E06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</w:pP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Tu parus au milieu de nous comme un Soleil Levant, dont la tendre lumi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re prépare la sérénité d’un beau jour : le feu de tes yeux répand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sur nos joues le coloris de la modestie, un embarras ingénu ten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nos regards captifs ; une joie brillante éclat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dans les tiens ; tu n’av</w:t>
            </w:r>
            <w:r w:rsidR="00F046C8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is jamais rencontré tant de beautés ensemble. Nous n’avions jamais v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u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que le </w:t>
            </w:r>
            <w:r w:rsidRPr="0084392A">
              <w:rPr>
                <w:rFonts w:ascii="Arial" w:eastAsia="Times New Roman" w:hAnsi="Arial" w:cs="Arial"/>
                <w:i/>
                <w:iCs/>
                <w:color w:val="202122"/>
                <w:sz w:val="24"/>
                <w:szCs w:val="24"/>
                <w:lang w:eastAsia="fr-FR"/>
              </w:rPr>
              <w:t>Capa-Inca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 : l’étonnement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le silence régn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ient de toutes parts. Je ne sais quelles ét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ient les pensées de mes Compagnes ; mais de quels sentimen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t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s mon cœur ne </w:t>
            </w:r>
            <w:proofErr w:type="spellStart"/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fut-il</w:t>
            </w:r>
            <w:proofErr w:type="spellEnd"/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point assailli ! Pour la premi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re fois j’éprouvai du trouble, de l’inquiétude,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cependant du plaisir. Confuse des agitations de mon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â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me, j’all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is me dérober à ta v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u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 ; mais tu tournas tes pas vers moi, le respect me retint.</w:t>
            </w:r>
          </w:p>
          <w:p w14:paraId="1201B906" w14:textId="77777777" w:rsidR="00774E06" w:rsidRPr="0084392A" w:rsidRDefault="00774E06" w:rsidP="00774E06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</w:pP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Ô, mon cher </w:t>
            </w:r>
            <w:proofErr w:type="spellStart"/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Aza</w:t>
            </w:r>
            <w:proofErr w:type="spellEnd"/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, le souvenir de ce premier moment de mon bonheur me sera toujours cher ! Le son de ta voix, ainsi que le chant mélodieux de nos Hymnes, porta dans mes veines le doux frémissement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le saint respect que nous inspire la présence de la Divinité.</w:t>
            </w:r>
          </w:p>
          <w:p w14:paraId="6723C3A4" w14:textId="77777777" w:rsidR="00774E06" w:rsidRPr="0084392A" w:rsidRDefault="00774E06" w:rsidP="00774E06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</w:pP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Tremblante, interdite, la timidité m’av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ravi jusqu’à l’usage de la voix ; enhardie enfin par la douceur de tes paroles, j’osai élever mes regards jusqu’à toi, je rencontrai les tiens. Non, la mort même n’effacera pas de ma mémoire les tendres mouvemen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t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s de nos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â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mes qui se rencontr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rent,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se confondirent dans un instant.</w:t>
            </w:r>
          </w:p>
          <w:p w14:paraId="621547B6" w14:textId="77777777" w:rsidR="00774E06" w:rsidRPr="0084392A" w:rsidRDefault="00774E06" w:rsidP="00774E06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</w:pP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Si nous pouvions douter de notre origine, mon cher </w:t>
            </w:r>
            <w:proofErr w:type="spellStart"/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Aza</w:t>
            </w:r>
            <w:proofErr w:type="spellEnd"/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, ce trait de lumi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re confondr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notre incertitude. Quel autre, que le principe du feu, aur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p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u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nous transmettre cette vive intelligence des cœurs, communiquée, répandue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sentie, avec une rapidité inexplicable ?</w:t>
            </w:r>
          </w:p>
          <w:p w14:paraId="3D218AF7" w14:textId="22F97714" w:rsidR="00774E06" w:rsidRDefault="00774E06" w:rsidP="00774E06">
            <w:pPr>
              <w:pStyle w:val="Sansinterligne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J’ét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is trop ignorante sur les effets de l’amour pour ne pas m’y tromper. L’imagination remplie de la sublime Théologie de nos </w:t>
            </w:r>
            <w:proofErr w:type="spellStart"/>
            <w:r w:rsidRPr="0084392A">
              <w:rPr>
                <w:rFonts w:ascii="Arial" w:eastAsia="Times New Roman" w:hAnsi="Arial" w:cs="Arial"/>
                <w:i/>
                <w:iCs/>
                <w:color w:val="202122"/>
                <w:sz w:val="24"/>
                <w:szCs w:val="24"/>
                <w:lang w:eastAsia="fr-FR"/>
              </w:rPr>
              <w:t>Cucipatas</w:t>
            </w:r>
            <w:proofErr w:type="spellEnd"/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, je pris le feu qui m’anim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pour une agitation divine, je crus que le Soleil me manifest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sa volonté par ton organe, qu’il me choisiss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it pour son épouse d’élite : j’en soupirai, mais après ton départ, j’examinai mon cœur,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84392A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je n’y trouvai que ton image.</w:t>
            </w:r>
          </w:p>
        </w:tc>
      </w:tr>
    </w:tbl>
    <w:p w14:paraId="4386D123" w14:textId="7D4D4BEC" w:rsidR="00774E06" w:rsidRDefault="00774E06" w:rsidP="0084392A">
      <w:pPr>
        <w:pStyle w:val="Sansinterligne"/>
        <w:rPr>
          <w:rFonts w:ascii="Arial" w:hAnsi="Arial" w:cs="Arial"/>
          <w:sz w:val="24"/>
          <w:szCs w:val="24"/>
        </w:rPr>
      </w:pPr>
    </w:p>
    <w:p w14:paraId="1966A449" w14:textId="11B936A6" w:rsidR="00774E06" w:rsidRDefault="00774E06" w:rsidP="0084392A">
      <w:pPr>
        <w:pStyle w:val="Sansinterligne"/>
        <w:rPr>
          <w:rFonts w:ascii="Arial" w:hAnsi="Arial" w:cs="Arial"/>
          <w:sz w:val="24"/>
          <w:szCs w:val="24"/>
        </w:rPr>
      </w:pPr>
    </w:p>
    <w:p w14:paraId="7FE6550E" w14:textId="2AD00C1C" w:rsidR="00774E06" w:rsidRDefault="00774E06" w:rsidP="00774E06">
      <w:pPr>
        <w:pStyle w:val="Sansinterligne"/>
        <w:rPr>
          <w:rFonts w:ascii="Arial" w:hAnsi="Arial" w:cs="Arial"/>
          <w:b/>
          <w:bCs/>
          <w:sz w:val="28"/>
          <w:szCs w:val="28"/>
          <w:u w:val="single"/>
        </w:rPr>
      </w:pPr>
      <w:r w:rsidRPr="0084392A">
        <w:rPr>
          <w:rFonts w:ascii="Arial" w:hAnsi="Arial" w:cs="Arial"/>
          <w:b/>
          <w:bCs/>
          <w:sz w:val="28"/>
          <w:szCs w:val="28"/>
          <w:u w:val="single"/>
        </w:rPr>
        <w:t xml:space="preserve">Lettre </w:t>
      </w:r>
      <w:r w:rsidR="005A0BF1">
        <w:rPr>
          <w:rFonts w:ascii="Arial" w:hAnsi="Arial" w:cs="Arial"/>
          <w:b/>
          <w:bCs/>
          <w:sz w:val="28"/>
          <w:szCs w:val="28"/>
          <w:u w:val="single"/>
        </w:rPr>
        <w:t>X</w:t>
      </w:r>
      <w:r w:rsidRPr="0084392A">
        <w:rPr>
          <w:rFonts w:ascii="Arial" w:hAnsi="Arial" w:cs="Arial"/>
          <w:b/>
          <w:bCs/>
          <w:sz w:val="28"/>
          <w:szCs w:val="28"/>
          <w:u w:val="single"/>
        </w:rPr>
        <w:t xml:space="preserve">II : Zilia et </w:t>
      </w:r>
      <w:proofErr w:type="spellStart"/>
      <w:r w:rsidR="005A0BF1">
        <w:rPr>
          <w:rFonts w:ascii="Arial" w:hAnsi="Arial" w:cs="Arial"/>
          <w:b/>
          <w:bCs/>
          <w:sz w:val="28"/>
          <w:szCs w:val="28"/>
          <w:u w:val="single"/>
        </w:rPr>
        <w:t>Déterville</w:t>
      </w:r>
      <w:proofErr w:type="spellEnd"/>
    </w:p>
    <w:p w14:paraId="3AA75D09" w14:textId="41A8F85D" w:rsidR="005A0BF1" w:rsidRDefault="005A0BF1" w:rsidP="00774E06">
      <w:pPr>
        <w:pStyle w:val="Sansinterligne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774E06" w14:paraId="52CC4FB4" w14:textId="77777777" w:rsidTr="005A0BF1">
        <w:tc>
          <w:tcPr>
            <w:tcW w:w="562" w:type="dxa"/>
          </w:tcPr>
          <w:p w14:paraId="0E237A65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21B1B82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4FB0126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0C67EE1F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0A26C12E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0BCDB1BE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D288A0E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47453897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4598DC49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447B7C9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14:paraId="1E6256A4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DA28308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E899F40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20AF2FD2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7BCA4F65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14:paraId="1B54DA2B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21425C7E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09E32272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9AD2CA1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39605B0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  <w:p w14:paraId="1D650BAE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487DC46A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BE4E4CF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72AABEC" w14:textId="77777777" w:rsidR="00774E06" w:rsidRDefault="00774E06" w:rsidP="00FF33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5CEC7AF" w14:textId="1BD5397B" w:rsidR="00774E06" w:rsidRDefault="00774E06" w:rsidP="005A0BF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8500" w:type="dxa"/>
          </w:tcPr>
          <w:p w14:paraId="2D7B3E96" w14:textId="66559EEA" w:rsidR="005A0BF1" w:rsidRPr="005A0BF1" w:rsidRDefault="005A0BF1" w:rsidP="005A0BF1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lastRenderedPageBreak/>
              <w:t>Le </w:t>
            </w:r>
            <w:r w:rsidRPr="005A0BF1">
              <w:rPr>
                <w:rFonts w:ascii="Arial" w:eastAsia="Times New Roman" w:hAnsi="Arial" w:cs="Arial"/>
                <w:i/>
                <w:iCs/>
                <w:color w:val="202122"/>
                <w:sz w:val="24"/>
                <w:szCs w:val="24"/>
                <w:lang w:eastAsia="fr-FR"/>
              </w:rPr>
              <w:t>Cacique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 entra dans ma chambre au moment que la jeune fille ajout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it encore plusieurs bagatelles à ma parure ; il s’arrêta à l’entrée de la porte </w:t>
            </w:r>
            <w:r w:rsidR="00CF0929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nous regarda longtem</w:t>
            </w:r>
            <w:r w:rsidR="00CF0929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ps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sans parler : sa rêverie ét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si profonde, qu’il se détourna pour laisser sortir la </w:t>
            </w:r>
            <w:r w:rsidRPr="005A0BF1">
              <w:rPr>
                <w:rFonts w:ascii="Arial" w:eastAsia="Times New Roman" w:hAnsi="Arial" w:cs="Arial"/>
                <w:i/>
                <w:iCs/>
                <w:color w:val="202122"/>
                <w:sz w:val="24"/>
                <w:szCs w:val="24"/>
                <w:lang w:eastAsia="fr-FR"/>
              </w:rPr>
              <w:t>China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 et se remit à sa place sans s’en apercevoir ; les yeux attachés sur moi, il parcour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toute ma personne avec une attention sérieuse dont j’ét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is embarrassée, sans en savoir la raison. </w:t>
            </w:r>
          </w:p>
          <w:p w14:paraId="6C1CC98B" w14:textId="77777777" w:rsidR="005A0BF1" w:rsidRPr="005A0BF1" w:rsidRDefault="005A0BF1" w:rsidP="005A0BF1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</w:pP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Cependant afin de lui marquer ma reconn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issance pour ses nouveaux bienfaits, je lui tendis la main,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ne pouvant exprimer mes sentimen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t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s, je cr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us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lastRenderedPageBreak/>
              <w:t>ne pouvoir lui rien dire de plus agréable que quelques-uns des mots qu’il se plaît à me faire répéter ; je tâchai même d’y mettre le ton qu’il y donne.</w:t>
            </w:r>
          </w:p>
          <w:p w14:paraId="276CDD86" w14:textId="4CCEA566" w:rsidR="005A0BF1" w:rsidRPr="005A0BF1" w:rsidRDefault="005A0BF1" w:rsidP="005A0BF1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Je ne s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is quel effet ils firent dans ce moment-là sur lui ; mais ses yeux s’anim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rent, son visage s’enflamma, il vint à moi d’un air agité, il parut vouloir me prendre dans ses bras, puis s’arrêtant tout-à-coup, il me serra fortement la main en prononçant d’une voix ému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. </w:t>
            </w:r>
            <w:r w:rsidRPr="005A0BF1">
              <w:rPr>
                <w:rFonts w:ascii="Arial" w:eastAsia="Times New Roman" w:hAnsi="Arial" w:cs="Arial"/>
                <w:i/>
                <w:iCs/>
                <w:color w:val="202122"/>
                <w:sz w:val="24"/>
                <w:szCs w:val="24"/>
                <w:lang w:eastAsia="fr-FR"/>
              </w:rPr>
              <w:t>Non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…,</w:t>
            </w:r>
            <w:r w:rsidR="00DE510E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… </w:t>
            </w:r>
            <w:r w:rsidRPr="005A0BF1">
              <w:rPr>
                <w:rFonts w:ascii="Arial" w:eastAsia="Times New Roman" w:hAnsi="Arial" w:cs="Arial"/>
                <w:i/>
                <w:iCs/>
                <w:color w:val="202122"/>
                <w:sz w:val="24"/>
                <w:szCs w:val="24"/>
                <w:lang w:eastAsia="fr-FR"/>
              </w:rPr>
              <w:t>le respect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… </w:t>
            </w:r>
            <w:r w:rsidRPr="005A0BF1">
              <w:rPr>
                <w:rFonts w:ascii="Arial" w:eastAsia="Times New Roman" w:hAnsi="Arial" w:cs="Arial"/>
                <w:i/>
                <w:iCs/>
                <w:color w:val="202122"/>
                <w:sz w:val="24"/>
                <w:szCs w:val="24"/>
                <w:lang w:eastAsia="fr-FR"/>
              </w:rPr>
              <w:t>sa vertu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…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plusieurs autres mots que je n’entends pas mieux,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puis il courut se jeter sur son si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ge à l’autre côté de la chambre, où il demeura la tête appuyée dans ses mains avec tous les signes d’une profonde douleur. </w:t>
            </w:r>
          </w:p>
          <w:p w14:paraId="21C30CBC" w14:textId="314BF6B0" w:rsidR="00774E06" w:rsidRDefault="005A0BF1" w:rsidP="005A0BF1">
            <w:pPr>
              <w:pStyle w:val="Sansinterligne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Je fus alarmée de son état, ne doutant pas que je lui eusse causé quelques peines ; je m’approchai de lui pour lui en témoigner mon repentir ; mais il me repoussa doucement sans me regarder, 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et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 xml:space="preserve"> je n’osai plus lui rien dire : j’ét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is dans le plus grand embarras, quand les domestiques entr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rent pour nous apporter à manger ; il se leva, nous mangeâmes ensemble à la mani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è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re accoutumée sans qu’il parût d’autre suite à sa douleur qu’un peu de tristesse ; mais il n’en av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it ni moins de bonté, ni moins de douceur ; tout cela me par</w:t>
            </w:r>
            <w:r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a</w:t>
            </w:r>
            <w:r w:rsidRPr="005A0BF1">
              <w:rPr>
                <w:rFonts w:ascii="Arial" w:eastAsia="Times New Roman" w:hAnsi="Arial" w:cs="Arial"/>
                <w:color w:val="202122"/>
                <w:sz w:val="24"/>
                <w:szCs w:val="24"/>
                <w:lang w:eastAsia="fr-FR"/>
              </w:rPr>
              <w:t>ît inconcevable.</w:t>
            </w:r>
          </w:p>
        </w:tc>
      </w:tr>
    </w:tbl>
    <w:p w14:paraId="097245A4" w14:textId="77777777" w:rsidR="00774E06" w:rsidRPr="00774E06" w:rsidRDefault="00774E06" w:rsidP="0084392A">
      <w:pPr>
        <w:pStyle w:val="Sansinterligne"/>
        <w:rPr>
          <w:rFonts w:ascii="Arial" w:hAnsi="Arial" w:cs="Arial"/>
          <w:sz w:val="24"/>
          <w:szCs w:val="24"/>
        </w:rPr>
      </w:pPr>
    </w:p>
    <w:p w14:paraId="4C2FF664" w14:textId="77777777" w:rsidR="0084392A" w:rsidRPr="0084392A" w:rsidRDefault="0084392A" w:rsidP="0084392A">
      <w:pPr>
        <w:pStyle w:val="Sansinterligne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84392A" w:rsidRPr="0084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2A"/>
    <w:rsid w:val="005A0BF1"/>
    <w:rsid w:val="005C268E"/>
    <w:rsid w:val="00774347"/>
    <w:rsid w:val="00774E06"/>
    <w:rsid w:val="0084392A"/>
    <w:rsid w:val="00CF0929"/>
    <w:rsid w:val="00DE510E"/>
    <w:rsid w:val="00F0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564B"/>
  <w15:chartTrackingRefBased/>
  <w15:docId w15:val="{EC643737-0688-4056-B437-C8867572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392A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7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cotentin</dc:creator>
  <cp:keywords/>
  <dc:description/>
  <cp:lastModifiedBy>ghislaine cotentin</cp:lastModifiedBy>
  <cp:revision>3</cp:revision>
  <dcterms:created xsi:type="dcterms:W3CDTF">2025-07-09T12:32:00Z</dcterms:created>
  <dcterms:modified xsi:type="dcterms:W3CDTF">2025-07-10T09:02:00Z</dcterms:modified>
</cp:coreProperties>
</file>